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DB4521" w:rsidRPr="009A6A32" w:rsidRDefault="00DB4521" w:rsidP="00DB4521">
      <w:pPr>
        <w:pStyle w:val="a4"/>
        <w:tabs>
          <w:tab w:val="left" w:pos="8076"/>
        </w:tabs>
        <w:rPr>
          <w:rFonts w:eastAsiaTheme="minorEastAsia" w:cs="Arial"/>
          <w:bCs/>
          <w:noProof w:val="0"/>
          <w:sz w:val="24"/>
          <w:szCs w:val="24"/>
          <w:lang w:val="de-DE" w:eastAsia="ko-KR"/>
        </w:rPr>
      </w:pPr>
      <w:bookmarkStart w:id="0" w:name="OLE_LINK1"/>
      <w:bookmarkStart w:id="1" w:name="_GoBack"/>
      <w:bookmarkEnd w:id="1"/>
      <w:r w:rsidRPr="00FA3337">
        <w:rPr>
          <w:rFonts w:cs="Arial"/>
          <w:bCs/>
          <w:noProof w:val="0"/>
          <w:sz w:val="24"/>
          <w:szCs w:val="24"/>
          <w:lang w:val="de-DE"/>
        </w:rPr>
        <w:t>3GPP TSG RAN WG1 Meeting #9</w:t>
      </w:r>
      <w:r>
        <w:rPr>
          <w:rFonts w:eastAsiaTheme="minorEastAsia" w:cs="Arial" w:hint="eastAsia"/>
          <w:bCs/>
          <w:noProof w:val="0"/>
          <w:sz w:val="24"/>
          <w:szCs w:val="24"/>
          <w:lang w:val="de-DE" w:eastAsia="ko-KR"/>
        </w:rPr>
        <w:t>4</w:t>
      </w:r>
      <w:r w:rsidR="00BA7D35">
        <w:rPr>
          <w:rFonts w:eastAsiaTheme="minorEastAsia" w:cs="Arial"/>
          <w:bCs/>
          <w:noProof w:val="0"/>
          <w:sz w:val="24"/>
          <w:szCs w:val="24"/>
          <w:lang w:val="de-DE" w:eastAsia="ko-KR"/>
        </w:rPr>
        <w:t>bis</w:t>
      </w:r>
      <w:r w:rsidRPr="00FA3337">
        <w:rPr>
          <w:rFonts w:cs="Arial"/>
          <w:bCs/>
          <w:noProof w:val="0"/>
          <w:sz w:val="24"/>
          <w:szCs w:val="24"/>
          <w:lang w:val="de-DE"/>
        </w:rPr>
        <w:tab/>
      </w:r>
      <w:r w:rsidRPr="00FA3337">
        <w:rPr>
          <w:rFonts w:cs="Arial"/>
          <w:bCs/>
          <w:noProof w:val="0"/>
          <w:sz w:val="24"/>
          <w:szCs w:val="24"/>
          <w:lang w:val="de-DE"/>
        </w:rPr>
        <w:tab/>
      </w:r>
      <w:r w:rsidR="00D3550F" w:rsidRPr="00D3550F">
        <w:rPr>
          <w:rFonts w:cs="Arial"/>
          <w:bCs/>
          <w:noProof w:val="0"/>
          <w:sz w:val="24"/>
          <w:szCs w:val="24"/>
          <w:lang w:val="de-DE"/>
        </w:rPr>
        <w:t>R1-1810875</w:t>
      </w:r>
    </w:p>
    <w:p w:rsidR="00CE729D" w:rsidRPr="00FA3337" w:rsidRDefault="00BA7D35" w:rsidP="00DB4521">
      <w:pPr>
        <w:pStyle w:val="a4"/>
        <w:tabs>
          <w:tab w:val="left" w:pos="6521"/>
        </w:tabs>
        <w:rPr>
          <w:rFonts w:cs="Arial"/>
          <w:bCs/>
          <w:noProof w:val="0"/>
          <w:sz w:val="24"/>
          <w:szCs w:val="24"/>
          <w:lang w:val="de-DE"/>
        </w:rPr>
      </w:pPr>
      <w:r w:rsidRPr="00BA7D35">
        <w:rPr>
          <w:rFonts w:cs="Arial"/>
          <w:bCs/>
          <w:noProof w:val="0"/>
          <w:sz w:val="24"/>
          <w:szCs w:val="24"/>
          <w:lang w:val="en-US"/>
        </w:rPr>
        <w:t>Chengdu, China, October 8</w:t>
      </w:r>
      <w:r w:rsidRPr="00BA7D35">
        <w:rPr>
          <w:rFonts w:cs="Arial"/>
          <w:bCs/>
          <w:noProof w:val="0"/>
          <w:sz w:val="24"/>
          <w:szCs w:val="24"/>
          <w:vertAlign w:val="superscript"/>
          <w:lang w:val="en-US"/>
        </w:rPr>
        <w:t>th</w:t>
      </w:r>
      <w:r w:rsidRPr="00BA7D35">
        <w:rPr>
          <w:rFonts w:cs="Arial" w:hint="eastAsia"/>
          <w:bCs/>
          <w:noProof w:val="0"/>
          <w:sz w:val="24"/>
          <w:szCs w:val="24"/>
          <w:lang w:val="en-US"/>
        </w:rPr>
        <w:t xml:space="preserve"> </w:t>
      </w:r>
      <w:r w:rsidRPr="00BA7D35">
        <w:rPr>
          <w:rFonts w:cs="Arial"/>
          <w:bCs/>
          <w:noProof w:val="0"/>
          <w:sz w:val="24"/>
          <w:szCs w:val="24"/>
          <w:lang w:val="en-US"/>
        </w:rPr>
        <w:t>– 12</w:t>
      </w:r>
      <w:r w:rsidRPr="00BA7D35">
        <w:rPr>
          <w:rFonts w:cs="Arial"/>
          <w:bCs/>
          <w:noProof w:val="0"/>
          <w:sz w:val="24"/>
          <w:szCs w:val="24"/>
          <w:vertAlign w:val="superscript"/>
          <w:lang w:val="en-US"/>
        </w:rPr>
        <w:t>th</w:t>
      </w:r>
      <w:r w:rsidR="004F4514" w:rsidRPr="00FA3337">
        <w:rPr>
          <w:rFonts w:cs="Arial"/>
          <w:bCs/>
          <w:noProof w:val="0"/>
          <w:sz w:val="24"/>
          <w:szCs w:val="24"/>
          <w:lang w:val="de-DE"/>
        </w:rPr>
        <w:t>,</w:t>
      </w:r>
      <w:r w:rsidR="00CE729D" w:rsidRPr="00FA3337">
        <w:rPr>
          <w:rFonts w:cs="Arial"/>
          <w:bCs/>
          <w:noProof w:val="0"/>
          <w:sz w:val="24"/>
          <w:szCs w:val="24"/>
          <w:lang w:val="de-DE"/>
        </w:rPr>
        <w:t xml:space="preserve"> 2018 </w:t>
      </w:r>
    </w:p>
    <w:p w:rsidR="00593A28" w:rsidRPr="00CE729D" w:rsidRDefault="00593A28" w:rsidP="00590593">
      <w:pPr>
        <w:tabs>
          <w:tab w:val="left" w:pos="1985"/>
        </w:tabs>
        <w:spacing w:after="120"/>
        <w:rPr>
          <w:rFonts w:ascii="Arial" w:eastAsia="SimSun" w:hAnsi="Arial"/>
          <w:b/>
          <w:sz w:val="24"/>
          <w:szCs w:val="24"/>
          <w:lang w:val="de-DE" w:eastAsia="zh-CN"/>
        </w:rPr>
      </w:pPr>
    </w:p>
    <w:p w:rsidR="00D108F6" w:rsidRPr="00DB4521" w:rsidRDefault="00590593" w:rsidP="00590593">
      <w:pPr>
        <w:tabs>
          <w:tab w:val="left" w:pos="1985"/>
        </w:tabs>
        <w:spacing w:after="120"/>
        <w:rPr>
          <w:rFonts w:ascii="Arial" w:eastAsiaTheme="minorEastAsia"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2" w:name="Source"/>
      <w:bookmarkEnd w:id="2"/>
      <w:r w:rsidR="00C24754">
        <w:rPr>
          <w:rFonts w:ascii="Arial" w:eastAsia="맑은 고딕" w:hAnsi="Arial"/>
          <w:sz w:val="24"/>
          <w:szCs w:val="24"/>
          <w:lang w:eastAsia="ko-KR"/>
        </w:rPr>
        <w:t>7</w:t>
      </w:r>
      <w:r w:rsidR="009A12AB">
        <w:rPr>
          <w:rFonts w:ascii="Arial" w:eastAsia="맑은 고딕" w:hAnsi="Arial"/>
          <w:sz w:val="24"/>
          <w:szCs w:val="24"/>
          <w:lang w:eastAsia="ko-KR"/>
        </w:rPr>
        <w:t>.</w:t>
      </w:r>
      <w:r w:rsidR="00DB4521">
        <w:rPr>
          <w:rFonts w:ascii="Arial" w:eastAsiaTheme="minorEastAsia" w:hAnsi="Arial" w:hint="eastAsia"/>
          <w:sz w:val="24"/>
          <w:szCs w:val="24"/>
          <w:lang w:eastAsia="ko-KR"/>
        </w:rPr>
        <w:t>2.4.</w:t>
      </w:r>
      <w:r w:rsidR="00F724F5">
        <w:rPr>
          <w:rFonts w:ascii="Arial" w:eastAsiaTheme="minorEastAsia" w:hAnsi="Arial" w:hint="eastAsia"/>
          <w:sz w:val="24"/>
          <w:szCs w:val="24"/>
          <w:lang w:eastAsia="ko-KR"/>
        </w:rPr>
        <w:t>5</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rsidR="00B722E2" w:rsidRPr="00E14379" w:rsidRDefault="00B722E2" w:rsidP="007F2520">
      <w:pPr>
        <w:spacing w:after="120"/>
        <w:rPr>
          <w:rFonts w:ascii="Arial" w:eastAsia="SimSun" w:hAnsi="Arial"/>
          <w:sz w:val="24"/>
          <w:szCs w:val="24"/>
          <w:lang w:eastAsia="zh-CN"/>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B12AB4" w:rsidRPr="00B12AB4">
        <w:rPr>
          <w:rFonts w:ascii="Arial" w:hAnsi="Arial"/>
          <w:sz w:val="24"/>
          <w:szCs w:val="24"/>
        </w:rPr>
        <w:t>Discussion on Coexistence between LTE and NR PC5</w:t>
      </w:r>
      <w:r w:rsidR="00B12AB4">
        <w:rPr>
          <w:rFonts w:ascii="Arial" w:eastAsiaTheme="minorEastAsia" w:hAnsi="Arial" w:hint="eastAsia"/>
          <w:sz w:val="24"/>
          <w:szCs w:val="24"/>
          <w:lang w:eastAsia="ko-KR"/>
        </w:rPr>
        <w:t xml:space="preserve"> </w:t>
      </w:r>
    </w:p>
    <w:p w:rsidR="00843C05" w:rsidRPr="001F3166" w:rsidRDefault="00162A07" w:rsidP="00396339">
      <w:pPr>
        <w:pBdr>
          <w:bottom w:val="single" w:sz="12" w:space="1" w:color="auto"/>
        </w:pBdr>
        <w:tabs>
          <w:tab w:val="left" w:pos="1985"/>
        </w:tabs>
        <w:rPr>
          <w:rFonts w:ascii="Arial" w:eastAsia="바탕" w:hAnsi="Arial"/>
          <w:sz w:val="24"/>
          <w:lang w:eastAsia="ko-KR"/>
        </w:rPr>
      </w:pPr>
      <w:r w:rsidRPr="001F3166">
        <w:rPr>
          <w:rFonts w:ascii="Arial" w:hAnsi="Arial"/>
          <w:b/>
          <w:sz w:val="24"/>
        </w:rPr>
        <w:t>Document for:</w:t>
      </w:r>
      <w:r w:rsidRPr="001F3166">
        <w:rPr>
          <w:rFonts w:ascii="Arial" w:hAnsi="Arial"/>
          <w:sz w:val="24"/>
        </w:rPr>
        <w:tab/>
      </w:r>
      <w:bookmarkStart w:id="3" w:name="DocumentFor"/>
      <w:bookmarkEnd w:id="3"/>
      <w:r w:rsidR="003E64A0" w:rsidRPr="001F3166">
        <w:rPr>
          <w:rFonts w:ascii="Arial" w:eastAsia="바탕" w:hAnsi="Arial"/>
          <w:sz w:val="24"/>
          <w:lang w:eastAsia="ko-KR"/>
        </w:rPr>
        <w:t>Discussion</w:t>
      </w:r>
      <w:r w:rsidR="00635456" w:rsidRPr="001F3166">
        <w:rPr>
          <w:rFonts w:ascii="Arial" w:eastAsia="바탕" w:hAnsi="Arial"/>
          <w:sz w:val="24"/>
          <w:lang w:eastAsia="ko-KR"/>
        </w:rPr>
        <w:t xml:space="preserve"> and Decision</w:t>
      </w:r>
    </w:p>
    <w:p w:rsidR="00034300" w:rsidRPr="00BF18A8" w:rsidRDefault="00034300" w:rsidP="005D33FA">
      <w:pPr>
        <w:pStyle w:val="1"/>
        <w:spacing w:before="360" w:after="60"/>
        <w:rPr>
          <w:lang w:val="en-US" w:eastAsia="ko-KR"/>
        </w:rPr>
      </w:pPr>
      <w:r w:rsidRPr="00BF18A8">
        <w:rPr>
          <w:lang w:val="en-US" w:eastAsia="ko-KR"/>
        </w:rPr>
        <w:t>Introduction</w:t>
      </w:r>
    </w:p>
    <w:p w:rsidR="00A7008A" w:rsidRDefault="00A7008A" w:rsidP="00EA19B4">
      <w:pPr>
        <w:spacing w:after="0" w:line="288" w:lineRule="auto"/>
        <w:jc w:val="both"/>
        <w:rPr>
          <w:rFonts w:eastAsiaTheme="minorEastAsia"/>
          <w:bCs/>
          <w:lang w:eastAsia="ko-KR"/>
        </w:rPr>
      </w:pPr>
      <w:r>
        <w:rPr>
          <w:rFonts w:eastAsiaTheme="minorEastAsia" w:hint="eastAsia"/>
          <w:bCs/>
          <w:lang w:eastAsia="ko-KR"/>
        </w:rPr>
        <w:t xml:space="preserve">In the approved SID for NR V2X </w:t>
      </w:r>
      <w:r>
        <w:rPr>
          <w:rFonts w:eastAsiaTheme="minorEastAsia"/>
          <w:bCs/>
          <w:lang w:eastAsia="ko-KR"/>
        </w:rPr>
        <w:fldChar w:fldCharType="begin"/>
      </w:r>
      <w:r>
        <w:rPr>
          <w:rFonts w:eastAsiaTheme="minorEastAsia"/>
          <w:bCs/>
          <w:lang w:eastAsia="ko-KR"/>
        </w:rPr>
        <w:instrText xml:space="preserve"> </w:instrText>
      </w:r>
      <w:r>
        <w:rPr>
          <w:rFonts w:eastAsiaTheme="minorEastAsia" w:hint="eastAsia"/>
          <w:bCs/>
          <w:lang w:eastAsia="ko-KR"/>
        </w:rPr>
        <w:instrText>REF _Ref521501348 \n \h</w:instrText>
      </w:r>
      <w:r>
        <w:rPr>
          <w:rFonts w:eastAsiaTheme="minorEastAsia"/>
          <w:bCs/>
          <w:lang w:eastAsia="ko-KR"/>
        </w:rPr>
        <w:instrText xml:space="preserve"> </w:instrText>
      </w:r>
      <w:r>
        <w:rPr>
          <w:rFonts w:eastAsiaTheme="minorEastAsia"/>
          <w:bCs/>
          <w:lang w:eastAsia="ko-KR"/>
        </w:rPr>
      </w:r>
      <w:r>
        <w:rPr>
          <w:rFonts w:eastAsiaTheme="minorEastAsia"/>
          <w:bCs/>
          <w:lang w:eastAsia="ko-KR"/>
        </w:rPr>
        <w:fldChar w:fldCharType="separate"/>
      </w:r>
      <w:r>
        <w:rPr>
          <w:rFonts w:eastAsiaTheme="minorEastAsia"/>
          <w:bCs/>
          <w:lang w:eastAsia="ko-KR"/>
        </w:rPr>
        <w:t>[1]</w:t>
      </w:r>
      <w:r>
        <w:rPr>
          <w:rFonts w:eastAsiaTheme="minorEastAsia"/>
          <w:bCs/>
          <w:lang w:eastAsia="ko-KR"/>
        </w:rPr>
        <w:fldChar w:fldCharType="end"/>
      </w:r>
      <w:r>
        <w:rPr>
          <w:rFonts w:eastAsiaTheme="minorEastAsia" w:hint="eastAsia"/>
          <w:bCs/>
          <w:lang w:eastAsia="ko-KR"/>
        </w:rPr>
        <w:t>, the following objective for coexistence is included.</w:t>
      </w:r>
    </w:p>
    <w:tbl>
      <w:tblPr>
        <w:tblStyle w:val="aff"/>
        <w:tblW w:w="0" w:type="auto"/>
        <w:tblLook w:val="04A0" w:firstRow="1" w:lastRow="0" w:firstColumn="1" w:lastColumn="0" w:noHBand="0" w:noVBand="1"/>
      </w:tblPr>
      <w:tblGrid>
        <w:gridCol w:w="9742"/>
      </w:tblGrid>
      <w:tr w:rsidR="00A7008A" w:rsidTr="00A7008A">
        <w:tc>
          <w:tcPr>
            <w:tcW w:w="9950" w:type="dxa"/>
          </w:tcPr>
          <w:p w:rsidR="00A7008A" w:rsidRPr="00721DE0" w:rsidRDefault="00A7008A" w:rsidP="004A4DD0">
            <w:pPr>
              <w:spacing w:after="0"/>
              <w:ind w:left="45"/>
              <w:rPr>
                <w:lang w:eastAsia="ko-KR"/>
              </w:rPr>
            </w:pPr>
            <w:r w:rsidRPr="00721DE0">
              <w:rPr>
                <w:b/>
                <w:bCs/>
                <w:lang w:eastAsia="ko-KR"/>
              </w:rPr>
              <w:t>6:  Coexistence [RAN1]:</w:t>
            </w:r>
            <w:r w:rsidRPr="00721DE0">
              <w:rPr>
                <w:lang w:eastAsia="ko-KR"/>
              </w:rPr>
              <w:t xml:space="preserve">  </w:t>
            </w:r>
          </w:p>
          <w:p w:rsidR="00A7008A" w:rsidRPr="00721DE0" w:rsidRDefault="00A7008A" w:rsidP="004A4DD0">
            <w:pPr>
              <w:pStyle w:val="aff4"/>
              <w:numPr>
                <w:ilvl w:val="0"/>
                <w:numId w:val="41"/>
              </w:numPr>
              <w:spacing w:after="0"/>
              <w:contextualSpacing w:val="0"/>
              <w:jc w:val="both"/>
            </w:pPr>
            <w:r w:rsidRPr="00721DE0">
              <w:rPr>
                <w:lang w:eastAsia="ko-KR"/>
              </w:rPr>
              <w:t xml:space="preserve">In-device coexistence: Study </w:t>
            </w:r>
            <w:r w:rsidRPr="00721DE0">
              <w:rPr>
                <w:lang w:eastAsia="zh-CN"/>
              </w:rPr>
              <w:t xml:space="preserve">the feasibility of the coexistence </w:t>
            </w:r>
            <w:r w:rsidRPr="00721DE0">
              <w:rPr>
                <w:lang w:eastAsia="ko-KR"/>
              </w:rPr>
              <w:t>mechanisms</w:t>
            </w:r>
            <w:r w:rsidRPr="00721DE0">
              <w:rPr>
                <w:lang w:eastAsia="zh-CN"/>
              </w:rPr>
              <w:t xml:space="preserve"> when NR sidelink and LTE sidelink technologies are equipped in the same vehicle for the ‘not co-channel’ scenario</w:t>
            </w:r>
            <w:r w:rsidRPr="00721DE0">
              <w:t xml:space="preserve">: </w:t>
            </w:r>
          </w:p>
          <w:p w:rsidR="00A7008A" w:rsidRPr="00721DE0" w:rsidRDefault="00A7008A" w:rsidP="004A4DD0">
            <w:pPr>
              <w:pStyle w:val="aff4"/>
              <w:numPr>
                <w:ilvl w:val="0"/>
                <w:numId w:val="41"/>
              </w:numPr>
              <w:spacing w:after="0"/>
              <w:contextualSpacing w:val="0"/>
              <w:jc w:val="both"/>
            </w:pPr>
            <w:r w:rsidRPr="00721DE0">
              <w:t>Advanced V2X services provided by NR sidelink coexisting with V2X service provided by LTE sidelink in different channels (i.e., not co-channel).  Not co-channel could include both adjacent channel and channels that are sufficiently far apart.</w:t>
            </w:r>
          </w:p>
          <w:p w:rsidR="00A7008A" w:rsidRPr="00721DE0" w:rsidRDefault="00A7008A" w:rsidP="004A4DD0">
            <w:pPr>
              <w:spacing w:after="0"/>
              <w:ind w:left="720"/>
              <w:contextualSpacing/>
              <w:jc w:val="both"/>
              <w:rPr>
                <w:szCs w:val="28"/>
                <w:lang w:eastAsia="ko-KR"/>
              </w:rPr>
            </w:pPr>
          </w:p>
          <w:p w:rsidR="00A7008A" w:rsidRPr="00A7008A" w:rsidRDefault="00A7008A" w:rsidP="004A4DD0">
            <w:pPr>
              <w:spacing w:after="0"/>
              <w:ind w:left="720"/>
              <w:contextualSpacing/>
              <w:jc w:val="both"/>
              <w:rPr>
                <w:rFonts w:eastAsiaTheme="minorEastAsia"/>
                <w:szCs w:val="28"/>
                <w:lang w:eastAsia="ko-KR"/>
              </w:rPr>
            </w:pPr>
            <w:r w:rsidRPr="00721DE0">
              <w:rPr>
                <w:szCs w:val="28"/>
                <w:lang w:eastAsia="ko-KR"/>
              </w:rPr>
              <w:t xml:space="preserve">NOTE: It is assumed that any coexistence requirements and mechanisms of NR sidelink with non-3GPP technologies will not be defined by 3GPP. </w:t>
            </w:r>
          </w:p>
        </w:tc>
      </w:tr>
    </w:tbl>
    <w:p w:rsidR="00DF22BB" w:rsidRDefault="00DF22BB" w:rsidP="00EA19B4">
      <w:pPr>
        <w:spacing w:after="0" w:line="288" w:lineRule="auto"/>
        <w:jc w:val="both"/>
        <w:rPr>
          <w:rFonts w:eastAsia="맑은 고딕"/>
          <w:bCs/>
          <w:lang w:eastAsia="ko-KR"/>
        </w:rPr>
      </w:pPr>
    </w:p>
    <w:p w:rsidR="003C4E8B" w:rsidRDefault="003C4E8B" w:rsidP="00EA19B4">
      <w:pPr>
        <w:spacing w:after="0" w:line="288" w:lineRule="auto"/>
        <w:jc w:val="both"/>
        <w:rPr>
          <w:rFonts w:eastAsia="맑은 고딕"/>
          <w:bCs/>
          <w:lang w:eastAsia="ko-KR"/>
        </w:rPr>
      </w:pPr>
      <w:r>
        <w:rPr>
          <w:rFonts w:eastAsia="맑은 고딕"/>
          <w:bCs/>
          <w:lang w:eastAsia="ko-KR"/>
        </w:rPr>
        <w:t>In RAN1#94 meeting, the following agreements were made.</w:t>
      </w:r>
    </w:p>
    <w:tbl>
      <w:tblPr>
        <w:tblStyle w:val="aff"/>
        <w:tblW w:w="0" w:type="auto"/>
        <w:tblLook w:val="04A0" w:firstRow="1" w:lastRow="0" w:firstColumn="1" w:lastColumn="0" w:noHBand="0" w:noVBand="1"/>
      </w:tblPr>
      <w:tblGrid>
        <w:gridCol w:w="9742"/>
      </w:tblGrid>
      <w:tr w:rsidR="003C4E8B" w:rsidTr="003C4E8B">
        <w:tc>
          <w:tcPr>
            <w:tcW w:w="9950" w:type="dxa"/>
          </w:tcPr>
          <w:p w:rsidR="003C4E8B" w:rsidRPr="003C4E8B" w:rsidRDefault="003C4E8B" w:rsidP="003C4E8B">
            <w:pPr>
              <w:spacing w:after="0" w:line="288" w:lineRule="auto"/>
              <w:jc w:val="both"/>
              <w:rPr>
                <w:rFonts w:eastAsia="맑은 고딕"/>
                <w:b/>
                <w:bCs/>
                <w:lang w:eastAsia="ko-KR"/>
              </w:rPr>
            </w:pPr>
            <w:r w:rsidRPr="003C4E8B">
              <w:rPr>
                <w:rFonts w:eastAsia="맑은 고딕"/>
                <w:bCs/>
                <w:highlight w:val="green"/>
                <w:lang w:eastAsia="ko-KR"/>
              </w:rPr>
              <w:t>Agreements</w:t>
            </w:r>
            <w:r w:rsidRPr="003C4E8B">
              <w:rPr>
                <w:rFonts w:eastAsia="맑은 고딕"/>
                <w:b/>
                <w:bCs/>
                <w:lang w:eastAsia="ko-KR"/>
              </w:rPr>
              <w:t>:</w:t>
            </w:r>
          </w:p>
          <w:p w:rsidR="003C4E8B" w:rsidRPr="003C4E8B" w:rsidRDefault="003C4E8B" w:rsidP="003C4E8B">
            <w:pPr>
              <w:spacing w:after="0" w:line="288" w:lineRule="auto"/>
              <w:jc w:val="both"/>
              <w:rPr>
                <w:rFonts w:eastAsia="맑은 고딕"/>
                <w:bCs/>
                <w:lang w:eastAsia="ko-KR"/>
              </w:rPr>
            </w:pPr>
            <w:r w:rsidRPr="003C4E8B">
              <w:rPr>
                <w:rFonts w:eastAsia="맑은 고딕" w:hint="eastAsia"/>
                <w:bCs/>
                <w:lang w:val="en-GB" w:eastAsia="ko-KR"/>
              </w:rPr>
              <w:t xml:space="preserve">For the study of LTE-V2X and NR-V2X sidelink co-existence, at least the following scenarios are considered from the UEs perspective: </w:t>
            </w:r>
          </w:p>
          <w:p w:rsidR="003C4E8B" w:rsidRPr="003C4E8B" w:rsidRDefault="003C4E8B" w:rsidP="003C4E8B">
            <w:pPr>
              <w:numPr>
                <w:ilvl w:val="0"/>
                <w:numId w:val="42"/>
              </w:numPr>
              <w:spacing w:after="0" w:line="288" w:lineRule="auto"/>
              <w:jc w:val="both"/>
              <w:rPr>
                <w:rFonts w:eastAsia="맑은 고딕"/>
                <w:bCs/>
                <w:lang w:eastAsia="ko-KR"/>
              </w:rPr>
            </w:pPr>
            <w:r w:rsidRPr="003C4E8B">
              <w:rPr>
                <w:rFonts w:eastAsia="맑은 고딕" w:hint="eastAsia"/>
                <w:bCs/>
                <w:lang w:val="en-GB" w:eastAsia="ko-KR"/>
              </w:rPr>
              <w:t>LTE sidelink and NR sidelink do not have any coordinated procedures</w:t>
            </w:r>
          </w:p>
          <w:p w:rsidR="003C4E8B" w:rsidRPr="003C4E8B" w:rsidRDefault="003C4E8B" w:rsidP="003C4E8B">
            <w:pPr>
              <w:numPr>
                <w:ilvl w:val="0"/>
                <w:numId w:val="42"/>
              </w:numPr>
              <w:spacing w:after="0" w:line="288" w:lineRule="auto"/>
              <w:jc w:val="both"/>
              <w:rPr>
                <w:rFonts w:eastAsia="맑은 고딕"/>
                <w:bCs/>
                <w:lang w:eastAsia="ko-KR"/>
              </w:rPr>
            </w:pPr>
            <w:r w:rsidRPr="003C4E8B">
              <w:rPr>
                <w:rFonts w:eastAsia="맑은 고딕" w:hint="eastAsia"/>
                <w:bCs/>
                <w:lang w:val="en-GB" w:eastAsia="ko-KR"/>
              </w:rPr>
              <w:t>LTE sidelink and NR sidelink have coordinated procedures and half-duplex constraints are assumed</w:t>
            </w:r>
          </w:p>
          <w:p w:rsidR="003C4E8B" w:rsidRPr="003C4E8B" w:rsidRDefault="003C4E8B" w:rsidP="003C4E8B">
            <w:pPr>
              <w:numPr>
                <w:ilvl w:val="1"/>
                <w:numId w:val="42"/>
              </w:numPr>
              <w:spacing w:after="0" w:line="288" w:lineRule="auto"/>
              <w:jc w:val="both"/>
              <w:rPr>
                <w:rFonts w:eastAsia="맑은 고딕"/>
                <w:bCs/>
                <w:lang w:eastAsia="ko-KR"/>
              </w:rPr>
            </w:pPr>
            <w:r w:rsidRPr="003C4E8B">
              <w:rPr>
                <w:rFonts w:eastAsia="맑은 고딕" w:hint="eastAsia"/>
                <w:bCs/>
                <w:lang w:val="en-GB" w:eastAsia="ko-KR"/>
              </w:rPr>
              <w:t>RAN1 will focus on this scenario in the SI</w:t>
            </w:r>
          </w:p>
          <w:p w:rsidR="003C4E8B" w:rsidRPr="003C4E8B" w:rsidRDefault="003C4E8B" w:rsidP="003C4E8B">
            <w:pPr>
              <w:spacing w:after="0" w:line="288" w:lineRule="auto"/>
              <w:jc w:val="both"/>
              <w:rPr>
                <w:rFonts w:eastAsia="맑은 고딕"/>
                <w:b/>
                <w:bCs/>
                <w:lang w:val="en-GB" w:eastAsia="ko-KR"/>
              </w:rPr>
            </w:pPr>
          </w:p>
          <w:p w:rsidR="003C4E8B" w:rsidRPr="003C4E8B" w:rsidRDefault="003C4E8B" w:rsidP="003C4E8B">
            <w:pPr>
              <w:spacing w:after="0" w:line="288" w:lineRule="auto"/>
              <w:jc w:val="both"/>
              <w:rPr>
                <w:rFonts w:eastAsia="맑은 고딕"/>
                <w:b/>
                <w:bCs/>
                <w:lang w:val="en-GB" w:eastAsia="ko-KR"/>
              </w:rPr>
            </w:pPr>
            <w:r w:rsidRPr="003C4E8B">
              <w:rPr>
                <w:rFonts w:eastAsia="맑은 고딕"/>
                <w:bCs/>
                <w:highlight w:val="green"/>
                <w:lang w:val="en-GB" w:eastAsia="ko-KR"/>
              </w:rPr>
              <w:t>Agreements</w:t>
            </w:r>
            <w:r w:rsidRPr="003C4E8B">
              <w:rPr>
                <w:rFonts w:eastAsia="맑은 고딕"/>
                <w:b/>
                <w:bCs/>
                <w:lang w:val="en-GB" w:eastAsia="ko-KR"/>
              </w:rPr>
              <w:t>:</w:t>
            </w:r>
          </w:p>
          <w:p w:rsidR="003C4E8B" w:rsidRPr="003C4E8B" w:rsidRDefault="003C4E8B" w:rsidP="003C4E8B">
            <w:pPr>
              <w:spacing w:after="0" w:line="288" w:lineRule="auto"/>
              <w:jc w:val="both"/>
              <w:rPr>
                <w:rFonts w:eastAsia="맑은 고딕"/>
                <w:bCs/>
                <w:lang w:val="en-GB" w:eastAsia="ko-KR"/>
              </w:rPr>
            </w:pPr>
            <w:r w:rsidRPr="003C4E8B">
              <w:rPr>
                <w:rFonts w:eastAsia="맑은 고딕"/>
                <w:bCs/>
                <w:lang w:val="en-GB" w:eastAsia="ko-KR"/>
              </w:rPr>
              <w:t xml:space="preserve">RAN1 focus on at least the following potential solutions for coexistence at least until the next meeting: </w:t>
            </w:r>
          </w:p>
          <w:p w:rsidR="003C4E8B" w:rsidRPr="003C4E8B" w:rsidRDefault="003C4E8B" w:rsidP="003C4E8B">
            <w:pPr>
              <w:numPr>
                <w:ilvl w:val="0"/>
                <w:numId w:val="43"/>
              </w:numPr>
              <w:spacing w:after="0" w:line="288" w:lineRule="auto"/>
              <w:jc w:val="both"/>
              <w:rPr>
                <w:rFonts w:eastAsia="맑은 고딕"/>
                <w:bCs/>
                <w:lang w:val="en-GB" w:eastAsia="ko-KR"/>
              </w:rPr>
            </w:pPr>
            <w:r w:rsidRPr="003C4E8B">
              <w:rPr>
                <w:rFonts w:eastAsia="맑은 고딕"/>
                <w:bCs/>
                <w:lang w:val="en-GB" w:eastAsia="ko-KR"/>
              </w:rPr>
              <w:t>TDM of LTE V2X and NR V2X sidelink transmissions</w:t>
            </w:r>
          </w:p>
          <w:p w:rsidR="003C4E8B" w:rsidRPr="003C4E8B" w:rsidRDefault="003C4E8B" w:rsidP="00EA19B4">
            <w:pPr>
              <w:numPr>
                <w:ilvl w:val="0"/>
                <w:numId w:val="43"/>
              </w:numPr>
              <w:spacing w:after="0" w:line="288" w:lineRule="auto"/>
              <w:jc w:val="both"/>
              <w:rPr>
                <w:rFonts w:eastAsia="맑은 고딕"/>
                <w:bCs/>
                <w:lang w:val="en-GB" w:eastAsia="ko-KR"/>
              </w:rPr>
            </w:pPr>
            <w:r w:rsidRPr="003C4E8B">
              <w:rPr>
                <w:rFonts w:eastAsia="맑은 고딕"/>
                <w:bCs/>
                <w:lang w:val="en-GB" w:eastAsia="ko-KR"/>
              </w:rPr>
              <w:t>FDM of LTE V2X and NR V2X sidelink transmissions</w:t>
            </w:r>
          </w:p>
        </w:tc>
      </w:tr>
    </w:tbl>
    <w:p w:rsidR="003C4E8B" w:rsidRDefault="003C4E8B" w:rsidP="00EA19B4">
      <w:pPr>
        <w:spacing w:after="0" w:line="288" w:lineRule="auto"/>
        <w:jc w:val="both"/>
        <w:rPr>
          <w:rFonts w:eastAsia="맑은 고딕"/>
          <w:bCs/>
          <w:lang w:eastAsia="ko-KR"/>
        </w:rPr>
      </w:pPr>
    </w:p>
    <w:p w:rsidR="00A7008A" w:rsidRPr="003178EF" w:rsidRDefault="00DF22BB" w:rsidP="00EA19B4">
      <w:pPr>
        <w:spacing w:after="0" w:line="288" w:lineRule="auto"/>
        <w:jc w:val="both"/>
        <w:rPr>
          <w:rFonts w:eastAsia="맑은 고딕"/>
          <w:bCs/>
          <w:lang w:eastAsia="ko-KR"/>
        </w:rPr>
      </w:pPr>
      <w:r>
        <w:rPr>
          <w:rFonts w:eastAsia="맑은 고딕" w:hint="eastAsia"/>
          <w:bCs/>
          <w:lang w:eastAsia="ko-KR"/>
        </w:rPr>
        <w:t xml:space="preserve">This </w:t>
      </w:r>
      <w:r>
        <w:rPr>
          <w:rFonts w:eastAsia="맑은 고딕"/>
          <w:bCs/>
          <w:lang w:eastAsia="ko-KR"/>
        </w:rPr>
        <w:t>contribution</w:t>
      </w:r>
      <w:r>
        <w:rPr>
          <w:rFonts w:eastAsia="맑은 고딕" w:hint="eastAsia"/>
          <w:bCs/>
          <w:lang w:eastAsia="ko-KR"/>
        </w:rPr>
        <w:t xml:space="preserve"> discusses in-device coexistence when a device has functionalities for both NR sidelink and LTE sidelink</w:t>
      </w:r>
      <w:r w:rsidR="00E129AB">
        <w:rPr>
          <w:rFonts w:eastAsia="맑은 고딕" w:hint="eastAsia"/>
          <w:bCs/>
          <w:lang w:eastAsia="ko-KR"/>
        </w:rPr>
        <w:t xml:space="preserve"> and activates both</w:t>
      </w:r>
      <w:r w:rsidR="002F1972">
        <w:rPr>
          <w:rFonts w:eastAsia="맑은 고딕"/>
          <w:bCs/>
          <w:lang w:eastAsia="ko-KR"/>
        </w:rPr>
        <w:t xml:space="preserve"> based on the agreements made in RAN1#94</w:t>
      </w:r>
      <w:r>
        <w:rPr>
          <w:rFonts w:eastAsia="맑은 고딕" w:hint="eastAsia"/>
          <w:bCs/>
          <w:lang w:eastAsia="ko-KR"/>
        </w:rPr>
        <w:t xml:space="preserve">. </w:t>
      </w:r>
    </w:p>
    <w:p w:rsidR="00D970C2" w:rsidRDefault="00D970C2" w:rsidP="002F432C">
      <w:pPr>
        <w:pBdr>
          <w:bottom w:val="single" w:sz="6" w:space="1" w:color="auto"/>
        </w:pBdr>
        <w:spacing w:after="60" w:line="288" w:lineRule="auto"/>
        <w:jc w:val="both"/>
        <w:rPr>
          <w:rFonts w:eastAsiaTheme="minorEastAsia"/>
          <w:lang w:eastAsia="ko-KR"/>
        </w:rPr>
      </w:pPr>
    </w:p>
    <w:p w:rsidR="00236222" w:rsidRPr="00BF18A8" w:rsidRDefault="006B7D3B" w:rsidP="006B7D3B">
      <w:pPr>
        <w:pStyle w:val="1"/>
        <w:rPr>
          <w:lang w:val="en-US" w:eastAsia="ko-KR"/>
        </w:rPr>
      </w:pPr>
      <w:r w:rsidRPr="006B7D3B">
        <w:rPr>
          <w:lang w:val="en-US" w:eastAsia="ko-KR"/>
        </w:rPr>
        <w:t>Discussion</w:t>
      </w:r>
    </w:p>
    <w:p w:rsidR="006B7D3B" w:rsidRPr="00561995" w:rsidRDefault="006B7D3B" w:rsidP="006B7D3B">
      <w:pPr>
        <w:spacing w:after="0" w:line="288" w:lineRule="auto"/>
        <w:jc w:val="both"/>
        <w:rPr>
          <w:kern w:val="2"/>
          <w:sz w:val="18"/>
          <w:u w:val="single"/>
          <w:lang w:eastAsia="zh-CN"/>
        </w:rPr>
      </w:pPr>
      <w:r w:rsidRPr="00561995">
        <w:rPr>
          <w:kern w:val="2"/>
          <w:sz w:val="24"/>
          <w:u w:val="single"/>
          <w:lang w:eastAsia="zh-CN"/>
        </w:rPr>
        <w:t>Scenarios for the necessity of discussion on in-device coexistence</w:t>
      </w:r>
    </w:p>
    <w:p w:rsidR="006B7D3B" w:rsidRPr="006B7D3B" w:rsidRDefault="006B7D3B" w:rsidP="006B7D3B">
      <w:pPr>
        <w:spacing w:after="0" w:line="288" w:lineRule="auto"/>
        <w:jc w:val="both"/>
        <w:rPr>
          <w:kern w:val="2"/>
          <w:lang w:eastAsia="zh-CN"/>
        </w:rPr>
      </w:pPr>
      <w:r w:rsidRPr="006B7D3B">
        <w:rPr>
          <w:kern w:val="2"/>
          <w:lang w:eastAsia="zh-CN"/>
        </w:rPr>
        <w:tab/>
        <w:t xml:space="preserve">For a vehicle supporting LTE and NR sidelink, there may be some moment that it needs to transmit or receive signals of LTE and NR sidelink. For example, eNB schedules LTE sidelink transmission via DCI 5A while gNB schedules NR sidelink transmission at slot n. Then the vehicle would intend to transmit both LTE and NR sidelink signals as shown in Figure 1. Figure 2 shows another example of simultaneous transmission of LTE and NR sidelink signals. Vehicle A has been transmitting advanced video data to Vehicle B via NR sidelink. In a sudden, another vehicle detects an accident happening and transmits BSM. When Vehicle A receives the BSM, it needs for RAN1 to discuss which signals between BSM and advanced video data to Vehicle B. In this kind of situations, there may be power limitation and processing capability restrictions on the vehicle. Simply, for transmission, power control and/or dropping rules can be used to prioritize between LTE and NR sidelink. </w:t>
      </w:r>
    </w:p>
    <w:p w:rsidR="006B7D3B" w:rsidRDefault="006B7D3B" w:rsidP="006B7D3B">
      <w:pPr>
        <w:spacing w:after="0" w:line="288" w:lineRule="auto"/>
        <w:jc w:val="both"/>
        <w:rPr>
          <w:kern w:val="2"/>
          <w:lang w:eastAsia="zh-CN"/>
        </w:rPr>
      </w:pPr>
      <w:r w:rsidRPr="006B7D3B">
        <w:rPr>
          <w:kern w:val="2"/>
          <w:lang w:eastAsia="zh-CN"/>
        </w:rPr>
        <w:tab/>
        <w:t xml:space="preserve">When NR sidelink unicast/multicast support HARQ and CSI feedback mechanisms, a vehicle needs to decode the received signal and prepare for feedback signals within the minimum processing time similar to NR Rel-15 UEs. In this </w:t>
      </w:r>
      <w:r w:rsidRPr="006B7D3B">
        <w:rPr>
          <w:kern w:val="2"/>
          <w:lang w:eastAsia="zh-CN"/>
        </w:rPr>
        <w:lastRenderedPageBreak/>
        <w:t>situation, when a vehicle receives LTE and NR sidelink signals at the same time, how to reduce the processing burden to the vehicle can be discussed. For example, additional processing delay for NR sidelink could be considered if NR sidelink feedback is supported for unicast and multicast operations.</w:t>
      </w:r>
    </w:p>
    <w:p w:rsidR="006B7D3B" w:rsidRDefault="006B7D3B" w:rsidP="00EA19B4">
      <w:pPr>
        <w:spacing w:after="0" w:line="288" w:lineRule="auto"/>
        <w:jc w:val="both"/>
        <w:rPr>
          <w:kern w:val="2"/>
          <w:lang w:eastAsia="zh-CN"/>
        </w:rPr>
      </w:pPr>
    </w:p>
    <w:tbl>
      <w:tblPr>
        <w:tblStyle w:val="aff"/>
        <w:tblW w:w="0" w:type="auto"/>
        <w:tblLook w:val="04A0" w:firstRow="1" w:lastRow="0" w:firstColumn="1" w:lastColumn="0" w:noHBand="0" w:noVBand="1"/>
      </w:tblPr>
      <w:tblGrid>
        <w:gridCol w:w="4849"/>
        <w:gridCol w:w="4893"/>
      </w:tblGrid>
      <w:tr w:rsidR="006B7D3B" w:rsidTr="003F5F09">
        <w:tc>
          <w:tcPr>
            <w:tcW w:w="4975" w:type="dxa"/>
          </w:tcPr>
          <w:p w:rsidR="006B7D3B" w:rsidRDefault="006B7D3B" w:rsidP="003F5F09">
            <w:pPr>
              <w:keepNext/>
              <w:spacing w:after="60" w:line="288" w:lineRule="auto"/>
              <w:jc w:val="center"/>
            </w:pPr>
            <w:r>
              <w:rPr>
                <w:rFonts w:eastAsia="맑은 고딕"/>
                <w:noProof/>
                <w:lang w:eastAsia="ko-KR"/>
              </w:rPr>
              <w:drawing>
                <wp:inline distT="0" distB="0" distL="0" distR="0" wp14:anchorId="722D9457" wp14:editId="59A0BA8D">
                  <wp:extent cx="1931158" cy="191422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36332" cy="1919354"/>
                          </a:xfrm>
                          <a:prstGeom prst="rect">
                            <a:avLst/>
                          </a:prstGeom>
                          <a:noFill/>
                        </pic:spPr>
                      </pic:pic>
                    </a:graphicData>
                  </a:graphic>
                </wp:inline>
              </w:drawing>
            </w:r>
          </w:p>
          <w:p w:rsidR="006B7D3B" w:rsidRPr="004D15CC" w:rsidRDefault="006B7D3B" w:rsidP="003F5F09">
            <w:pPr>
              <w:pStyle w:val="ac"/>
              <w:ind w:left="704" w:hangingChars="352" w:hanging="704"/>
              <w:rPr>
                <w:rFonts w:eastAsiaTheme="minorEastAsia"/>
                <w:lang w:eastAsia="ko-KR"/>
              </w:rPr>
            </w:pPr>
            <w:r>
              <w:t xml:space="preserve">Figure </w:t>
            </w:r>
            <w:r>
              <w:fldChar w:fldCharType="begin"/>
            </w:r>
            <w:r>
              <w:instrText xml:space="preserve"> SEQ Figure \* ARABIC </w:instrText>
            </w:r>
            <w:r>
              <w:fldChar w:fldCharType="separate"/>
            </w:r>
            <w:r>
              <w:rPr>
                <w:noProof/>
              </w:rPr>
              <w:t>1</w:t>
            </w:r>
            <w:r>
              <w:fldChar w:fldCharType="end"/>
            </w:r>
            <w:r>
              <w:rPr>
                <w:rFonts w:eastAsiaTheme="minorEastAsia" w:hint="eastAsia"/>
                <w:lang w:eastAsia="ko-KR"/>
              </w:rPr>
              <w:t>: Illustration of simultaneous transmission of LTE and NR sidelink signals</w:t>
            </w:r>
          </w:p>
        </w:tc>
        <w:tc>
          <w:tcPr>
            <w:tcW w:w="4975" w:type="dxa"/>
          </w:tcPr>
          <w:p w:rsidR="006B7D3B" w:rsidRDefault="006B7D3B" w:rsidP="003F5F09">
            <w:pPr>
              <w:keepNext/>
              <w:spacing w:after="60" w:line="288" w:lineRule="auto"/>
              <w:jc w:val="center"/>
            </w:pPr>
            <w:r w:rsidRPr="004D15CC">
              <w:rPr>
                <w:rFonts w:eastAsia="맑은 고딕"/>
                <w:noProof/>
                <w:lang w:eastAsia="ko-KR"/>
              </w:rPr>
              <w:drawing>
                <wp:inline distT="0" distB="0" distL="0" distR="0" wp14:anchorId="06219143" wp14:editId="50CE693E">
                  <wp:extent cx="2299648" cy="1888362"/>
                  <wp:effectExtent l="0" t="0" r="5715"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 name="Picture 5"/>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7810" t="4897" b="7665"/>
                          <a:stretch/>
                        </pic:blipFill>
                        <pic:spPr bwMode="auto">
                          <a:xfrm>
                            <a:off x="0" y="0"/>
                            <a:ext cx="2316162" cy="1901923"/>
                          </a:xfrm>
                          <a:prstGeom prst="rect">
                            <a:avLst/>
                          </a:prstGeom>
                          <a:noFill/>
                          <a:ln>
                            <a:noFill/>
                          </a:ln>
                          <a:effectLst/>
                          <a:extLst/>
                        </pic:spPr>
                      </pic:pic>
                    </a:graphicData>
                  </a:graphic>
                </wp:inline>
              </w:drawing>
            </w:r>
          </w:p>
          <w:p w:rsidR="006B7D3B" w:rsidRDefault="006B7D3B" w:rsidP="003F5F09">
            <w:pPr>
              <w:pStyle w:val="ac"/>
              <w:ind w:left="832" w:hangingChars="416" w:hanging="832"/>
              <w:rPr>
                <w:rFonts w:eastAsia="맑은 고딕"/>
                <w:lang w:eastAsia="ko-KR"/>
              </w:rPr>
            </w:pPr>
            <w:r>
              <w:t xml:space="preserve">Figure </w:t>
            </w:r>
            <w:r>
              <w:fldChar w:fldCharType="begin"/>
            </w:r>
            <w:r>
              <w:instrText xml:space="preserve"> SEQ Figure \* ARABIC </w:instrText>
            </w:r>
            <w:r>
              <w:fldChar w:fldCharType="separate"/>
            </w:r>
            <w:r>
              <w:rPr>
                <w:noProof/>
              </w:rPr>
              <w:t>2</w:t>
            </w:r>
            <w:r>
              <w:fldChar w:fldCharType="end"/>
            </w:r>
            <w:r>
              <w:rPr>
                <w:rFonts w:eastAsiaTheme="minorEastAsia" w:hint="eastAsia"/>
                <w:lang w:eastAsia="ko-KR"/>
              </w:rPr>
              <w:t>: Example of simultaneous transmission of LTE and NR sidelink signals</w:t>
            </w:r>
          </w:p>
        </w:tc>
      </w:tr>
    </w:tbl>
    <w:p w:rsidR="006B7D3B" w:rsidRPr="006B7D3B" w:rsidRDefault="006B7D3B" w:rsidP="00EA19B4">
      <w:pPr>
        <w:spacing w:after="0" w:line="288" w:lineRule="auto"/>
        <w:jc w:val="both"/>
        <w:rPr>
          <w:rFonts w:eastAsia="SimSun"/>
          <w:kern w:val="2"/>
          <w:lang w:eastAsia="zh-CN"/>
        </w:rPr>
      </w:pPr>
    </w:p>
    <w:p w:rsidR="006B7D3B" w:rsidRPr="006B7D3B" w:rsidRDefault="006B7D3B" w:rsidP="006B7D3B">
      <w:pPr>
        <w:spacing w:after="0" w:line="288" w:lineRule="auto"/>
        <w:jc w:val="both"/>
        <w:rPr>
          <w:rFonts w:eastAsia="SimSun"/>
          <w:kern w:val="2"/>
          <w:lang w:eastAsia="zh-CN"/>
        </w:rPr>
      </w:pPr>
      <w:r w:rsidRPr="006B7D3B">
        <w:rPr>
          <w:rFonts w:eastAsia="SimSun"/>
          <w:kern w:val="2"/>
          <w:lang w:eastAsia="zh-CN"/>
        </w:rPr>
        <w:t>Overa</w:t>
      </w:r>
      <w:r w:rsidR="00B76FAE">
        <w:rPr>
          <w:rFonts w:eastAsia="SimSun"/>
          <w:kern w:val="2"/>
          <w:lang w:eastAsia="zh-CN"/>
        </w:rPr>
        <w:t>ll, we can consider 4 cases according to LTE and NR for transmitting and receiving, respectively, as below.</w:t>
      </w:r>
      <w:r w:rsidR="00B303CA">
        <w:rPr>
          <w:rFonts w:eastAsia="SimSun"/>
          <w:kern w:val="2"/>
          <w:lang w:eastAsia="zh-CN"/>
        </w:rPr>
        <w:t xml:space="preserve"> (named Case AB: LTE A, NR B)</w:t>
      </w:r>
    </w:p>
    <w:tbl>
      <w:tblPr>
        <w:tblStyle w:val="aff"/>
        <w:tblW w:w="0" w:type="auto"/>
        <w:jc w:val="center"/>
        <w:tblLook w:val="04A0" w:firstRow="1" w:lastRow="0" w:firstColumn="1" w:lastColumn="0" w:noHBand="0" w:noVBand="1"/>
      </w:tblPr>
      <w:tblGrid>
        <w:gridCol w:w="1884"/>
        <w:gridCol w:w="1754"/>
        <w:gridCol w:w="1701"/>
      </w:tblGrid>
      <w:tr w:rsidR="006B7D3B" w:rsidTr="00B76FAE">
        <w:trPr>
          <w:jc w:val="center"/>
        </w:trPr>
        <w:tc>
          <w:tcPr>
            <w:tcW w:w="1884" w:type="dxa"/>
            <w:tcBorders>
              <w:tl2br w:val="single" w:sz="4" w:space="0" w:color="auto"/>
            </w:tcBorders>
          </w:tcPr>
          <w:p w:rsidR="006B7D3B" w:rsidRDefault="00B76FAE" w:rsidP="00B76FAE">
            <w:pPr>
              <w:spacing w:after="0" w:line="288" w:lineRule="auto"/>
              <w:jc w:val="right"/>
              <w:rPr>
                <w:rFonts w:eastAsiaTheme="minorEastAsia"/>
                <w:kern w:val="2"/>
                <w:lang w:eastAsia="ko-KR"/>
              </w:rPr>
            </w:pPr>
            <w:r>
              <w:rPr>
                <w:rFonts w:eastAsiaTheme="minorEastAsia" w:hint="eastAsia"/>
                <w:kern w:val="2"/>
                <w:lang w:eastAsia="ko-KR"/>
              </w:rPr>
              <w:t>NR</w:t>
            </w:r>
          </w:p>
          <w:p w:rsidR="00B76FAE" w:rsidRPr="00B76FAE" w:rsidRDefault="00B76FAE" w:rsidP="006B7D3B">
            <w:pPr>
              <w:spacing w:after="0" w:line="288" w:lineRule="auto"/>
              <w:jc w:val="both"/>
              <w:rPr>
                <w:rFonts w:eastAsiaTheme="minorEastAsia"/>
                <w:kern w:val="2"/>
                <w:lang w:eastAsia="ko-KR"/>
              </w:rPr>
            </w:pPr>
            <w:r>
              <w:rPr>
                <w:rFonts w:eastAsiaTheme="minorEastAsia"/>
                <w:kern w:val="2"/>
                <w:lang w:eastAsia="ko-KR"/>
              </w:rPr>
              <w:t>LTE</w:t>
            </w:r>
          </w:p>
        </w:tc>
        <w:tc>
          <w:tcPr>
            <w:tcW w:w="1754" w:type="dxa"/>
            <w:vAlign w:val="center"/>
          </w:tcPr>
          <w:p w:rsidR="006B7D3B" w:rsidRPr="00B76FAE" w:rsidRDefault="00B76FAE" w:rsidP="00B76FAE">
            <w:pPr>
              <w:spacing w:after="0" w:line="288" w:lineRule="auto"/>
              <w:jc w:val="center"/>
              <w:rPr>
                <w:rFonts w:eastAsiaTheme="minorEastAsia"/>
                <w:kern w:val="2"/>
                <w:lang w:eastAsia="ko-KR"/>
              </w:rPr>
            </w:pPr>
            <w:r>
              <w:rPr>
                <w:rFonts w:eastAsiaTheme="minorEastAsia" w:hint="eastAsia"/>
                <w:kern w:val="2"/>
                <w:lang w:eastAsia="ko-KR"/>
              </w:rPr>
              <w:t>Transmission</w:t>
            </w:r>
          </w:p>
        </w:tc>
        <w:tc>
          <w:tcPr>
            <w:tcW w:w="1701" w:type="dxa"/>
            <w:vAlign w:val="center"/>
          </w:tcPr>
          <w:p w:rsidR="006B7D3B" w:rsidRPr="00B76FAE" w:rsidRDefault="00B76FAE" w:rsidP="00B76FAE">
            <w:pPr>
              <w:spacing w:after="0" w:line="288" w:lineRule="auto"/>
              <w:jc w:val="center"/>
              <w:rPr>
                <w:rFonts w:eastAsiaTheme="minorEastAsia"/>
                <w:kern w:val="2"/>
                <w:lang w:eastAsia="ko-KR"/>
              </w:rPr>
            </w:pPr>
            <w:r>
              <w:rPr>
                <w:rFonts w:eastAsiaTheme="minorEastAsia" w:hint="eastAsia"/>
                <w:kern w:val="2"/>
                <w:lang w:eastAsia="ko-KR"/>
              </w:rPr>
              <w:t>Reception</w:t>
            </w:r>
          </w:p>
        </w:tc>
      </w:tr>
      <w:tr w:rsidR="006B7D3B" w:rsidTr="00B76FAE">
        <w:trPr>
          <w:jc w:val="center"/>
        </w:trPr>
        <w:tc>
          <w:tcPr>
            <w:tcW w:w="1884" w:type="dxa"/>
            <w:vAlign w:val="center"/>
          </w:tcPr>
          <w:p w:rsidR="006B7D3B" w:rsidRPr="00B76FAE" w:rsidRDefault="00B76FAE" w:rsidP="00B76FAE">
            <w:pPr>
              <w:spacing w:after="0" w:line="288" w:lineRule="auto"/>
              <w:jc w:val="center"/>
              <w:rPr>
                <w:rFonts w:eastAsiaTheme="minorEastAsia"/>
                <w:kern w:val="2"/>
                <w:lang w:eastAsia="ko-KR"/>
              </w:rPr>
            </w:pPr>
            <w:r>
              <w:rPr>
                <w:rFonts w:eastAsiaTheme="minorEastAsia" w:hint="eastAsia"/>
                <w:kern w:val="2"/>
                <w:lang w:eastAsia="ko-KR"/>
              </w:rPr>
              <w:t>Transmission</w:t>
            </w:r>
          </w:p>
        </w:tc>
        <w:tc>
          <w:tcPr>
            <w:tcW w:w="1754" w:type="dxa"/>
            <w:vAlign w:val="center"/>
          </w:tcPr>
          <w:p w:rsidR="006B7D3B" w:rsidRPr="00B76FAE" w:rsidRDefault="00B76FAE" w:rsidP="00B76FAE">
            <w:pPr>
              <w:spacing w:after="0" w:line="288" w:lineRule="auto"/>
              <w:jc w:val="center"/>
              <w:rPr>
                <w:rFonts w:eastAsiaTheme="minorEastAsia"/>
                <w:kern w:val="2"/>
                <w:lang w:eastAsia="ko-KR"/>
              </w:rPr>
            </w:pPr>
            <w:r>
              <w:rPr>
                <w:rFonts w:eastAsiaTheme="minorEastAsia" w:hint="eastAsia"/>
                <w:kern w:val="2"/>
                <w:lang w:eastAsia="ko-KR"/>
              </w:rPr>
              <w:t>Case TT</w:t>
            </w:r>
          </w:p>
        </w:tc>
        <w:tc>
          <w:tcPr>
            <w:tcW w:w="1701" w:type="dxa"/>
            <w:vAlign w:val="center"/>
          </w:tcPr>
          <w:p w:rsidR="006B7D3B" w:rsidRPr="00B76FAE" w:rsidRDefault="00B76FAE" w:rsidP="00B76FAE">
            <w:pPr>
              <w:spacing w:after="0" w:line="288" w:lineRule="auto"/>
              <w:jc w:val="center"/>
              <w:rPr>
                <w:rFonts w:eastAsiaTheme="minorEastAsia"/>
                <w:kern w:val="2"/>
                <w:lang w:eastAsia="ko-KR"/>
              </w:rPr>
            </w:pPr>
            <w:r>
              <w:rPr>
                <w:rFonts w:eastAsiaTheme="minorEastAsia" w:hint="eastAsia"/>
                <w:kern w:val="2"/>
                <w:lang w:eastAsia="ko-KR"/>
              </w:rPr>
              <w:t>Case T</w:t>
            </w:r>
            <w:r w:rsidR="00B303CA">
              <w:rPr>
                <w:rFonts w:eastAsiaTheme="minorEastAsia"/>
                <w:kern w:val="2"/>
                <w:lang w:eastAsia="ko-KR"/>
              </w:rPr>
              <w:t>R</w:t>
            </w:r>
          </w:p>
        </w:tc>
      </w:tr>
      <w:tr w:rsidR="006B7D3B" w:rsidTr="00B76FAE">
        <w:trPr>
          <w:jc w:val="center"/>
        </w:trPr>
        <w:tc>
          <w:tcPr>
            <w:tcW w:w="1884" w:type="dxa"/>
            <w:vAlign w:val="center"/>
          </w:tcPr>
          <w:p w:rsidR="006B7D3B" w:rsidRPr="00B76FAE" w:rsidRDefault="00B76FAE" w:rsidP="00B76FAE">
            <w:pPr>
              <w:spacing w:after="0" w:line="288" w:lineRule="auto"/>
              <w:jc w:val="center"/>
              <w:rPr>
                <w:rFonts w:eastAsiaTheme="minorEastAsia"/>
                <w:kern w:val="2"/>
                <w:lang w:eastAsia="ko-KR"/>
              </w:rPr>
            </w:pPr>
            <w:r>
              <w:rPr>
                <w:rFonts w:eastAsiaTheme="minorEastAsia" w:hint="eastAsia"/>
                <w:kern w:val="2"/>
                <w:lang w:eastAsia="ko-KR"/>
              </w:rPr>
              <w:t>Reception</w:t>
            </w:r>
          </w:p>
        </w:tc>
        <w:tc>
          <w:tcPr>
            <w:tcW w:w="1754" w:type="dxa"/>
            <w:vAlign w:val="center"/>
          </w:tcPr>
          <w:p w:rsidR="006B7D3B" w:rsidRPr="00B76FAE" w:rsidRDefault="00B76FAE" w:rsidP="00B76FAE">
            <w:pPr>
              <w:spacing w:after="0" w:line="288" w:lineRule="auto"/>
              <w:jc w:val="center"/>
              <w:rPr>
                <w:rFonts w:eastAsiaTheme="minorEastAsia"/>
                <w:kern w:val="2"/>
                <w:lang w:eastAsia="ko-KR"/>
              </w:rPr>
            </w:pPr>
            <w:r>
              <w:rPr>
                <w:rFonts w:eastAsiaTheme="minorEastAsia" w:hint="eastAsia"/>
                <w:kern w:val="2"/>
                <w:lang w:eastAsia="ko-KR"/>
              </w:rPr>
              <w:t>Case RT</w:t>
            </w:r>
          </w:p>
        </w:tc>
        <w:tc>
          <w:tcPr>
            <w:tcW w:w="1701" w:type="dxa"/>
            <w:vAlign w:val="center"/>
          </w:tcPr>
          <w:p w:rsidR="006B7D3B" w:rsidRPr="00B76FAE" w:rsidRDefault="00B76FAE" w:rsidP="00B76FAE">
            <w:pPr>
              <w:spacing w:after="0" w:line="288" w:lineRule="auto"/>
              <w:jc w:val="center"/>
              <w:rPr>
                <w:rFonts w:eastAsiaTheme="minorEastAsia"/>
                <w:kern w:val="2"/>
                <w:lang w:eastAsia="ko-KR"/>
              </w:rPr>
            </w:pPr>
            <w:r>
              <w:rPr>
                <w:rFonts w:eastAsiaTheme="minorEastAsia" w:hint="eastAsia"/>
                <w:kern w:val="2"/>
                <w:lang w:eastAsia="ko-KR"/>
              </w:rPr>
              <w:t xml:space="preserve">Case </w:t>
            </w:r>
            <w:r>
              <w:rPr>
                <w:rFonts w:eastAsiaTheme="minorEastAsia"/>
                <w:kern w:val="2"/>
                <w:lang w:eastAsia="ko-KR"/>
              </w:rPr>
              <w:t>RR</w:t>
            </w:r>
          </w:p>
        </w:tc>
      </w:tr>
    </w:tbl>
    <w:p w:rsidR="001B27F0" w:rsidRDefault="001B27F0" w:rsidP="00490ED7">
      <w:pPr>
        <w:spacing w:after="0" w:line="288" w:lineRule="auto"/>
        <w:jc w:val="both"/>
        <w:rPr>
          <w:rFonts w:eastAsiaTheme="minorEastAsia"/>
          <w:kern w:val="2"/>
          <w:lang w:eastAsia="ko-KR"/>
        </w:rPr>
      </w:pPr>
    </w:p>
    <w:p w:rsidR="001B27F0" w:rsidRDefault="001B27F0" w:rsidP="00490ED7">
      <w:pPr>
        <w:spacing w:after="0" w:line="288" w:lineRule="auto"/>
        <w:jc w:val="both"/>
        <w:rPr>
          <w:rFonts w:eastAsiaTheme="minorEastAsia"/>
          <w:kern w:val="2"/>
          <w:lang w:eastAsia="ko-KR"/>
        </w:rPr>
      </w:pPr>
      <w:r>
        <w:rPr>
          <w:rFonts w:eastAsiaTheme="minorEastAsia" w:hint="eastAsia"/>
          <w:kern w:val="2"/>
          <w:lang w:eastAsia="ko-KR"/>
        </w:rPr>
        <w:t xml:space="preserve">If half duplex </w:t>
      </w:r>
      <w:r>
        <w:rPr>
          <w:rFonts w:eastAsiaTheme="minorEastAsia"/>
          <w:kern w:val="2"/>
          <w:lang w:eastAsia="ko-KR"/>
        </w:rPr>
        <w:t xml:space="preserve">constraint is applied, there is nothing to do for </w:t>
      </w:r>
      <w:r>
        <w:rPr>
          <w:rFonts w:eastAsiaTheme="minorEastAsia" w:hint="eastAsia"/>
          <w:kern w:val="2"/>
          <w:lang w:eastAsia="ko-KR"/>
        </w:rPr>
        <w:t xml:space="preserve">Case RT and Case </w:t>
      </w:r>
      <w:r>
        <w:rPr>
          <w:rFonts w:eastAsiaTheme="minorEastAsia"/>
          <w:kern w:val="2"/>
          <w:lang w:eastAsia="ko-KR"/>
        </w:rPr>
        <w:t>TR</w:t>
      </w:r>
      <w:r w:rsidR="006508A2">
        <w:rPr>
          <w:rFonts w:eastAsiaTheme="minorEastAsia"/>
          <w:kern w:val="2"/>
          <w:lang w:eastAsia="ko-KR"/>
        </w:rPr>
        <w:t>, which are not allowed by the constraint</w:t>
      </w:r>
      <w:r>
        <w:rPr>
          <w:rFonts w:eastAsiaTheme="minorEastAsia"/>
          <w:kern w:val="2"/>
          <w:lang w:eastAsia="ko-KR"/>
        </w:rPr>
        <w:t>.</w:t>
      </w:r>
      <w:r w:rsidR="003C1FAF">
        <w:rPr>
          <w:rFonts w:eastAsiaTheme="minorEastAsia"/>
          <w:kern w:val="2"/>
          <w:lang w:eastAsia="ko-KR"/>
        </w:rPr>
        <w:t xml:space="preserve"> Even</w:t>
      </w:r>
      <w:r w:rsidR="006508A2">
        <w:rPr>
          <w:rFonts w:eastAsiaTheme="minorEastAsia"/>
          <w:kern w:val="2"/>
          <w:lang w:eastAsia="ko-KR"/>
        </w:rPr>
        <w:t xml:space="preserve"> </w:t>
      </w:r>
      <w:r w:rsidR="003C1FAF">
        <w:rPr>
          <w:rFonts w:eastAsiaTheme="minorEastAsia"/>
          <w:kern w:val="2"/>
          <w:lang w:eastAsia="ko-KR"/>
        </w:rPr>
        <w:t>i</w:t>
      </w:r>
      <w:r w:rsidR="006508A2">
        <w:rPr>
          <w:rFonts w:eastAsiaTheme="minorEastAsia"/>
          <w:kern w:val="2"/>
          <w:lang w:eastAsia="ko-KR"/>
        </w:rPr>
        <w:t xml:space="preserve">f half duplex constraint is not applied, it seems </w:t>
      </w:r>
      <w:r w:rsidR="003C1FAF">
        <w:rPr>
          <w:rFonts w:eastAsiaTheme="minorEastAsia"/>
          <w:kern w:val="2"/>
          <w:lang w:eastAsia="ko-KR"/>
        </w:rPr>
        <w:t xml:space="preserve">that there is no coexistence issue for Case RT and Case TR since transmission and reception could be done at the same time. </w:t>
      </w:r>
    </w:p>
    <w:p w:rsidR="00447DEC" w:rsidRDefault="00447DEC" w:rsidP="00683D08">
      <w:pPr>
        <w:pStyle w:val="ac"/>
        <w:ind w:left="1276" w:hangingChars="638" w:hanging="1276"/>
        <w:rPr>
          <w:rFonts w:eastAsiaTheme="minorEastAsia"/>
          <w:kern w:val="2"/>
          <w:lang w:eastAsia="ko-KR"/>
        </w:rPr>
      </w:pPr>
      <w:bookmarkStart w:id="4" w:name="_Ref525313963"/>
      <w:r>
        <w:t xml:space="preserve">Observation </w:t>
      </w:r>
      <w:r>
        <w:fldChar w:fldCharType="begin"/>
      </w:r>
      <w:r>
        <w:instrText xml:space="preserve"> SEQ Observation \* ARABIC </w:instrText>
      </w:r>
      <w:r>
        <w:fldChar w:fldCharType="separate"/>
      </w:r>
      <w:r>
        <w:rPr>
          <w:noProof/>
        </w:rPr>
        <w:t>1</w:t>
      </w:r>
      <w:r>
        <w:fldChar w:fldCharType="end"/>
      </w:r>
      <w:r>
        <w:t xml:space="preserve">: </w:t>
      </w:r>
      <w:r w:rsidR="005D561A">
        <w:t xml:space="preserve">Except prioritization, there </w:t>
      </w:r>
      <w:r>
        <w:t>is no</w:t>
      </w:r>
      <w:r w:rsidR="005D561A">
        <w:t>t much</w:t>
      </w:r>
      <w:r>
        <w:t xml:space="preserve"> issue</w:t>
      </w:r>
      <w:r w:rsidR="00683D08">
        <w:t xml:space="preserve"> on coexistence</w:t>
      </w:r>
      <w:r>
        <w:t xml:space="preserve"> for the cases where a vehicle transmits via LTE sidelink while it receives via NR sidelink, vice versa.</w:t>
      </w:r>
      <w:bookmarkEnd w:id="4"/>
      <w:r>
        <w:t xml:space="preserve"> </w:t>
      </w:r>
    </w:p>
    <w:p w:rsidR="00490ED7" w:rsidRDefault="000647D1" w:rsidP="004460E0">
      <w:pPr>
        <w:pStyle w:val="ac"/>
        <w:ind w:left="992" w:hangingChars="496" w:hanging="992"/>
        <w:rPr>
          <w:rFonts w:eastAsia="SimSun"/>
          <w:kern w:val="2"/>
          <w:lang w:eastAsia="zh-CN"/>
        </w:rPr>
      </w:pPr>
      <w:bookmarkStart w:id="5" w:name="_Ref525313968"/>
      <w:r>
        <w:t xml:space="preserve">Proposal </w:t>
      </w:r>
      <w:r>
        <w:fldChar w:fldCharType="begin"/>
      </w:r>
      <w:r>
        <w:instrText xml:space="preserve"> SEQ Proposal \* ARABIC </w:instrText>
      </w:r>
      <w:r>
        <w:fldChar w:fldCharType="separate"/>
      </w:r>
      <w:r w:rsidR="00F80B54">
        <w:rPr>
          <w:noProof/>
        </w:rPr>
        <w:t>1</w:t>
      </w:r>
      <w:r>
        <w:fldChar w:fldCharType="end"/>
      </w:r>
      <w:r>
        <w:t xml:space="preserve">: RAN1 </w:t>
      </w:r>
      <w:r w:rsidR="005D561A">
        <w:t xml:space="preserve">first </w:t>
      </w:r>
      <w:r>
        <w:t>focuses the cases where both LTE and NR transmit (or receive) simultaneously.</w:t>
      </w:r>
      <w:bookmarkEnd w:id="5"/>
      <w:r w:rsidR="005D561A">
        <w:t xml:space="preserve"> FFS on Case TR and Case RT.</w:t>
      </w:r>
    </w:p>
    <w:p w:rsidR="000647D1" w:rsidRPr="006B7D3B" w:rsidRDefault="000647D1" w:rsidP="006B7D3B">
      <w:pPr>
        <w:spacing w:after="0" w:line="288" w:lineRule="auto"/>
        <w:jc w:val="both"/>
        <w:rPr>
          <w:rFonts w:eastAsia="SimSun"/>
          <w:kern w:val="2"/>
          <w:lang w:eastAsia="zh-CN"/>
        </w:rPr>
      </w:pPr>
    </w:p>
    <w:p w:rsidR="006B7D3B" w:rsidRPr="00561995" w:rsidRDefault="00490ED7" w:rsidP="006B7D3B">
      <w:pPr>
        <w:spacing w:after="0" w:line="288" w:lineRule="auto"/>
        <w:jc w:val="both"/>
        <w:rPr>
          <w:kern w:val="2"/>
          <w:sz w:val="24"/>
          <w:u w:val="single"/>
          <w:lang w:eastAsia="zh-CN"/>
        </w:rPr>
      </w:pPr>
      <w:r w:rsidRPr="00561995">
        <w:rPr>
          <w:rFonts w:hint="eastAsia"/>
          <w:kern w:val="2"/>
          <w:sz w:val="24"/>
          <w:u w:val="single"/>
          <w:lang w:eastAsia="zh-CN"/>
        </w:rPr>
        <w:t>Transmission perspective</w:t>
      </w:r>
      <w:r w:rsidR="00447DEC">
        <w:rPr>
          <w:kern w:val="2"/>
          <w:sz w:val="24"/>
          <w:u w:val="single"/>
          <w:lang w:eastAsia="zh-CN"/>
        </w:rPr>
        <w:t xml:space="preserve"> (for Case TT)</w:t>
      </w:r>
      <w:r w:rsidRPr="00561995">
        <w:rPr>
          <w:rFonts w:hint="eastAsia"/>
          <w:kern w:val="2"/>
          <w:sz w:val="24"/>
          <w:u w:val="single"/>
          <w:lang w:eastAsia="zh-CN"/>
        </w:rPr>
        <w:t xml:space="preserve">: </w:t>
      </w:r>
      <w:r w:rsidR="006B7D3B" w:rsidRPr="00561995">
        <w:rPr>
          <w:kern w:val="2"/>
          <w:sz w:val="24"/>
          <w:u w:val="single"/>
          <w:lang w:eastAsia="zh-CN"/>
        </w:rPr>
        <w:t>Power sharing</w:t>
      </w:r>
      <w:r w:rsidRPr="00561995">
        <w:rPr>
          <w:kern w:val="2"/>
          <w:sz w:val="24"/>
          <w:u w:val="single"/>
          <w:lang w:eastAsia="zh-CN"/>
        </w:rPr>
        <w:t xml:space="preserve"> and prioritization</w:t>
      </w:r>
      <w:r w:rsidR="006B7D3B" w:rsidRPr="00561995">
        <w:rPr>
          <w:kern w:val="2"/>
          <w:sz w:val="24"/>
          <w:u w:val="single"/>
          <w:lang w:eastAsia="zh-CN"/>
        </w:rPr>
        <w:t xml:space="preserve"> </w:t>
      </w:r>
    </w:p>
    <w:p w:rsidR="006B7D3B" w:rsidRPr="00893BB0" w:rsidRDefault="00490ED7" w:rsidP="00EA2683">
      <w:pPr>
        <w:spacing w:after="0" w:line="288" w:lineRule="auto"/>
        <w:ind w:firstLine="284"/>
        <w:jc w:val="both"/>
        <w:rPr>
          <w:rFonts w:eastAsia="SimSun"/>
          <w:kern w:val="2"/>
          <w:lang w:eastAsia="zh-CN"/>
        </w:rPr>
      </w:pPr>
      <w:r>
        <w:rPr>
          <w:rFonts w:eastAsia="SimSun"/>
          <w:kern w:val="2"/>
          <w:lang w:eastAsia="zh-CN"/>
        </w:rPr>
        <w:t>In perspective of power control/sharing, sidelink transmissions by using LTE and NR at the same time can apply the same principle as EN-DC power control/sharing.</w:t>
      </w:r>
      <w:r w:rsidR="00953B49">
        <w:rPr>
          <w:rFonts w:eastAsia="SimSun"/>
          <w:kern w:val="2"/>
          <w:lang w:eastAsia="zh-CN"/>
        </w:rPr>
        <w:t xml:space="preserve"> For EN-DC power control, if a UE is capable of dynamic power sharing, the UE reduces the transmission power for NR when the sum power of LTE and NR exceeds the total power limit. </w:t>
      </w:r>
      <w:r w:rsidR="00893BB0">
        <w:rPr>
          <w:rFonts w:eastAsia="SimSun"/>
          <w:kern w:val="2"/>
          <w:lang w:eastAsia="zh-CN"/>
        </w:rPr>
        <w:t xml:space="preserve">For EN-DC power control, if a UE is not capable of dynamic power sharing, the UE drops NR transmission when LTE and NR are to be transmitted at the same time. </w:t>
      </w:r>
      <w:r w:rsidR="00BD6C9B">
        <w:rPr>
          <w:rFonts w:eastAsia="SimSun"/>
          <w:kern w:val="2"/>
          <w:lang w:eastAsia="zh-CN"/>
        </w:rPr>
        <w:t xml:space="preserve">This principle of power control/sharing can be applied also to the coexistence issue between LTE sidelink and NR sidelink. </w:t>
      </w:r>
    </w:p>
    <w:p w:rsidR="00BF488D" w:rsidRDefault="00BF488D" w:rsidP="00BF488D">
      <w:pPr>
        <w:pStyle w:val="ac"/>
        <w:rPr>
          <w:rFonts w:eastAsia="SimSun"/>
          <w:kern w:val="2"/>
          <w:lang w:eastAsia="zh-CN"/>
        </w:rPr>
      </w:pPr>
      <w:bookmarkStart w:id="6" w:name="_Ref525313970"/>
      <w:r>
        <w:t xml:space="preserve">Proposal </w:t>
      </w:r>
      <w:r>
        <w:fldChar w:fldCharType="begin"/>
      </w:r>
      <w:r>
        <w:instrText xml:space="preserve"> SEQ Proposal \* ARABIC </w:instrText>
      </w:r>
      <w:r>
        <w:fldChar w:fldCharType="separate"/>
      </w:r>
      <w:r w:rsidR="00F80B54">
        <w:rPr>
          <w:noProof/>
        </w:rPr>
        <w:t>2</w:t>
      </w:r>
      <w:r>
        <w:fldChar w:fldCharType="end"/>
      </w:r>
      <w:r>
        <w:t>: Consider the EN-Dc power control/sharing mechanisms as a baseline.</w:t>
      </w:r>
      <w:bookmarkEnd w:id="6"/>
    </w:p>
    <w:p w:rsidR="00490ED7" w:rsidRDefault="00490ED7" w:rsidP="006B7D3B">
      <w:pPr>
        <w:spacing w:after="0" w:line="288" w:lineRule="auto"/>
        <w:jc w:val="both"/>
        <w:rPr>
          <w:rFonts w:eastAsia="SimSun"/>
          <w:kern w:val="2"/>
          <w:lang w:eastAsia="zh-CN"/>
        </w:rPr>
      </w:pPr>
    </w:p>
    <w:p w:rsidR="00490ED7" w:rsidRPr="00561995" w:rsidRDefault="00490ED7" w:rsidP="006B7D3B">
      <w:pPr>
        <w:spacing w:after="0" w:line="288" w:lineRule="auto"/>
        <w:jc w:val="both"/>
        <w:rPr>
          <w:kern w:val="2"/>
          <w:sz w:val="24"/>
          <w:u w:val="single"/>
          <w:lang w:eastAsia="zh-CN"/>
        </w:rPr>
      </w:pPr>
      <w:r w:rsidRPr="00561995">
        <w:rPr>
          <w:rFonts w:hint="eastAsia"/>
          <w:kern w:val="2"/>
          <w:sz w:val="24"/>
          <w:u w:val="single"/>
          <w:lang w:eastAsia="zh-CN"/>
        </w:rPr>
        <w:t>Reception perspective</w:t>
      </w:r>
      <w:r w:rsidR="00447DEC">
        <w:rPr>
          <w:kern w:val="2"/>
          <w:sz w:val="24"/>
          <w:u w:val="single"/>
          <w:lang w:eastAsia="zh-CN"/>
        </w:rPr>
        <w:t xml:space="preserve"> (for Case RR)</w:t>
      </w:r>
      <w:r w:rsidRPr="00561995">
        <w:rPr>
          <w:rFonts w:hint="eastAsia"/>
          <w:kern w:val="2"/>
          <w:sz w:val="24"/>
          <w:u w:val="single"/>
          <w:lang w:eastAsia="zh-CN"/>
        </w:rPr>
        <w:t>: prioritization</w:t>
      </w:r>
    </w:p>
    <w:p w:rsidR="00490ED7" w:rsidRDefault="00680C85" w:rsidP="00AF2850">
      <w:pPr>
        <w:spacing w:after="0" w:line="288" w:lineRule="auto"/>
        <w:ind w:firstLine="284"/>
        <w:jc w:val="both"/>
        <w:rPr>
          <w:rFonts w:eastAsiaTheme="minorEastAsia"/>
          <w:kern w:val="2"/>
          <w:lang w:eastAsia="ko-KR"/>
        </w:rPr>
      </w:pPr>
      <w:r>
        <w:rPr>
          <w:rFonts w:eastAsiaTheme="minorEastAsia" w:hint="eastAsia"/>
          <w:kern w:val="2"/>
          <w:lang w:eastAsia="ko-KR"/>
        </w:rPr>
        <w:t>If only broadcast for NR sidelink is considered, there is not much to be handled for coexistence between NR sidelink reception a</w:t>
      </w:r>
      <w:r w:rsidR="0006546D">
        <w:rPr>
          <w:rFonts w:eastAsiaTheme="minorEastAsia" w:hint="eastAsia"/>
          <w:kern w:val="2"/>
          <w:lang w:eastAsia="ko-KR"/>
        </w:rPr>
        <w:t xml:space="preserve">nd LTE sidelink reception. </w:t>
      </w:r>
      <w:r w:rsidR="0006546D">
        <w:rPr>
          <w:rFonts w:eastAsiaTheme="minorEastAsia"/>
          <w:kern w:val="2"/>
          <w:lang w:eastAsia="ko-KR"/>
        </w:rPr>
        <w:t xml:space="preserve">However, if unicast or multicast is considered with HARQ-ACK feedback, the UE may need some prioritization for processing of the received signal. </w:t>
      </w:r>
      <w:r w:rsidR="00AF2850">
        <w:rPr>
          <w:rFonts w:eastAsiaTheme="minorEastAsia"/>
          <w:kern w:val="2"/>
          <w:lang w:eastAsia="ko-KR"/>
        </w:rPr>
        <w:t xml:space="preserve">This is due to the minimum processing time for preparation of feedback signals. </w:t>
      </w:r>
      <w:r w:rsidR="0006546D">
        <w:rPr>
          <w:rFonts w:eastAsiaTheme="minorEastAsia"/>
          <w:kern w:val="2"/>
          <w:lang w:eastAsia="ko-KR"/>
        </w:rPr>
        <w:t>This may be similar to the current Rel-15 NR processing prioritization</w:t>
      </w:r>
      <w:r w:rsidR="005D561A">
        <w:rPr>
          <w:rFonts w:eastAsiaTheme="minorEastAsia"/>
          <w:kern w:val="2"/>
          <w:lang w:eastAsia="ko-KR"/>
        </w:rPr>
        <w:t xml:space="preserve"> for Uu link</w:t>
      </w:r>
      <w:r w:rsidR="0006546D">
        <w:rPr>
          <w:rFonts w:eastAsiaTheme="minorEastAsia"/>
          <w:kern w:val="2"/>
          <w:lang w:eastAsia="ko-KR"/>
        </w:rPr>
        <w:t>, i.e., how to handle when a UE receives unicast and broadcast P</w:t>
      </w:r>
      <w:r w:rsidR="005D561A">
        <w:rPr>
          <w:rFonts w:eastAsiaTheme="minorEastAsia"/>
          <w:kern w:val="2"/>
          <w:lang w:eastAsia="ko-KR"/>
        </w:rPr>
        <w:t>D</w:t>
      </w:r>
      <w:r w:rsidR="0006546D">
        <w:rPr>
          <w:rFonts w:eastAsiaTheme="minorEastAsia"/>
          <w:kern w:val="2"/>
          <w:lang w:eastAsia="ko-KR"/>
        </w:rPr>
        <w:t xml:space="preserve">SCH at the same time. </w:t>
      </w:r>
    </w:p>
    <w:p w:rsidR="00F80B54" w:rsidRDefault="00F80B54" w:rsidP="00F80B54">
      <w:pPr>
        <w:pStyle w:val="ac"/>
        <w:rPr>
          <w:rFonts w:eastAsiaTheme="minorEastAsia"/>
          <w:kern w:val="2"/>
          <w:lang w:eastAsia="ko-KR"/>
        </w:rPr>
      </w:pPr>
      <w:bookmarkStart w:id="7" w:name="_Ref525313973"/>
      <w:r>
        <w:t xml:space="preserve">Proposal </w:t>
      </w:r>
      <w:r>
        <w:fldChar w:fldCharType="begin"/>
      </w:r>
      <w:r>
        <w:instrText xml:space="preserve"> SEQ Proposal \* ARABIC </w:instrText>
      </w:r>
      <w:r>
        <w:fldChar w:fldCharType="separate"/>
      </w:r>
      <w:r>
        <w:rPr>
          <w:noProof/>
        </w:rPr>
        <w:t>3</w:t>
      </w:r>
      <w:r>
        <w:fldChar w:fldCharType="end"/>
      </w:r>
      <w:r>
        <w:t xml:space="preserve">: Discuss UE processing burden </w:t>
      </w:r>
      <w:r w:rsidR="001F3F94">
        <w:t xml:space="preserve">and prioritization </w:t>
      </w:r>
      <w:r>
        <w:t>for both LTE and NR sidelinks</w:t>
      </w:r>
      <w:bookmarkEnd w:id="7"/>
      <w:r w:rsidR="001F3F94">
        <w:t>.</w:t>
      </w:r>
      <w:r>
        <w:t xml:space="preserve"> </w:t>
      </w:r>
    </w:p>
    <w:p w:rsidR="00490ED7" w:rsidRPr="00490ED7" w:rsidRDefault="00490ED7" w:rsidP="006B7D3B">
      <w:pPr>
        <w:spacing w:after="0" w:line="288" w:lineRule="auto"/>
        <w:jc w:val="both"/>
        <w:rPr>
          <w:rFonts w:eastAsiaTheme="minorEastAsia"/>
          <w:kern w:val="2"/>
          <w:lang w:eastAsia="ko-KR"/>
        </w:rPr>
      </w:pPr>
    </w:p>
    <w:p w:rsidR="00490ED7" w:rsidRPr="00561995" w:rsidRDefault="00490ED7" w:rsidP="006B7D3B">
      <w:pPr>
        <w:spacing w:after="0" w:line="288" w:lineRule="auto"/>
        <w:jc w:val="both"/>
        <w:rPr>
          <w:kern w:val="2"/>
          <w:sz w:val="24"/>
          <w:u w:val="single"/>
          <w:lang w:eastAsia="zh-CN"/>
        </w:rPr>
      </w:pPr>
      <w:r w:rsidRPr="00561995">
        <w:rPr>
          <w:rFonts w:hint="eastAsia"/>
          <w:kern w:val="2"/>
          <w:sz w:val="24"/>
          <w:u w:val="single"/>
          <w:lang w:eastAsia="zh-CN"/>
        </w:rPr>
        <w:lastRenderedPageBreak/>
        <w:t>Consideration of Coordination</w:t>
      </w:r>
    </w:p>
    <w:p w:rsidR="00490ED7" w:rsidRDefault="00490ED7" w:rsidP="0090337C">
      <w:pPr>
        <w:spacing w:after="0" w:line="288" w:lineRule="auto"/>
        <w:ind w:firstLine="284"/>
        <w:jc w:val="both"/>
        <w:rPr>
          <w:rFonts w:eastAsiaTheme="minorEastAsia"/>
          <w:kern w:val="2"/>
          <w:lang w:eastAsia="ko-KR"/>
        </w:rPr>
      </w:pPr>
      <w:r>
        <w:rPr>
          <w:rFonts w:eastAsiaTheme="minorEastAsia" w:hint="eastAsia"/>
          <w:kern w:val="2"/>
          <w:lang w:eastAsia="ko-KR"/>
        </w:rPr>
        <w:t xml:space="preserve">In RAN1#94, it was discussed whether/how to deal with coordination between LTE sidelink and NR sidelink. </w:t>
      </w:r>
      <w:r w:rsidR="004072C6">
        <w:rPr>
          <w:rFonts w:eastAsiaTheme="minorEastAsia"/>
          <w:kern w:val="2"/>
          <w:lang w:eastAsia="ko-KR"/>
        </w:rPr>
        <w:t xml:space="preserve">Despite of lack of clear definition on what the coordination between LTE sidelink and NR sidelink is, consideration of no coordination between LTE sidelink and NR sidelink contradicts itself when it comes to coexistence issues. </w:t>
      </w:r>
      <w:r w:rsidR="0090337C">
        <w:rPr>
          <w:rFonts w:eastAsiaTheme="minorEastAsia"/>
          <w:kern w:val="2"/>
          <w:lang w:eastAsia="ko-KR"/>
        </w:rPr>
        <w:t>In this regards, RAN1 should assume that there is some coordination between LTE sidelink and NR sidelink. In other words, it is assumed that a vehicle supporting both LTE sidelink and NR sidelink can control transmission and reception by using LTE sidelink and NR sidelink together, which means that LTE and NR parts in the vehicle are aware each other of information related to transmission and reception of LTE and NR.</w:t>
      </w:r>
      <w:r w:rsidR="001F3F94">
        <w:rPr>
          <w:rFonts w:eastAsiaTheme="minorEastAsia"/>
          <w:kern w:val="2"/>
          <w:lang w:eastAsia="ko-KR"/>
        </w:rPr>
        <w:t xml:space="preserve"> If needed, RAN1 will discuss the definition and level of coordination.</w:t>
      </w:r>
      <w:r w:rsidR="005D561A">
        <w:rPr>
          <w:rFonts w:eastAsiaTheme="minorEastAsia"/>
          <w:kern w:val="2"/>
          <w:lang w:eastAsia="ko-KR"/>
        </w:rPr>
        <w:t xml:space="preserve"> For example, coordination for LTE-NR sidelink coexistence can be defined as there is a coordination if any signaling/UE behavior/procedure for NR sidelink operations are affected by LTE sidelink, or vice versa.</w:t>
      </w:r>
    </w:p>
    <w:p w:rsidR="0090337C" w:rsidRDefault="00BF488D" w:rsidP="00BF488D">
      <w:pPr>
        <w:pStyle w:val="ac"/>
        <w:ind w:left="992" w:hangingChars="496" w:hanging="992"/>
        <w:rPr>
          <w:rFonts w:eastAsiaTheme="minorEastAsia"/>
          <w:kern w:val="2"/>
          <w:lang w:eastAsia="ko-KR"/>
        </w:rPr>
      </w:pPr>
      <w:bookmarkStart w:id="8" w:name="_Ref525313975"/>
      <w:r>
        <w:t xml:space="preserve">Proposal </w:t>
      </w:r>
      <w:r>
        <w:fldChar w:fldCharType="begin"/>
      </w:r>
      <w:r>
        <w:instrText xml:space="preserve"> SEQ Proposal \* ARABIC </w:instrText>
      </w:r>
      <w:r>
        <w:fldChar w:fldCharType="separate"/>
      </w:r>
      <w:r w:rsidR="00F80B54">
        <w:rPr>
          <w:noProof/>
        </w:rPr>
        <w:t>4</w:t>
      </w:r>
      <w:r>
        <w:fldChar w:fldCharType="end"/>
      </w:r>
      <w:r>
        <w:t xml:space="preserve">: RAN1 assumes that </w:t>
      </w:r>
      <w:r w:rsidRPr="00BF488D">
        <w:t xml:space="preserve">LTE and NR parts in </w:t>
      </w:r>
      <w:r>
        <w:t>a</w:t>
      </w:r>
      <w:r w:rsidRPr="00BF488D">
        <w:t xml:space="preserve"> vehicle are aware each other of information related to transmission and reception of LTE and NR</w:t>
      </w:r>
      <w:bookmarkEnd w:id="8"/>
      <w:r w:rsidR="001F3F94">
        <w:t>.</w:t>
      </w:r>
    </w:p>
    <w:p w:rsidR="006B7D3B" w:rsidRDefault="006B7D3B" w:rsidP="006B7D3B">
      <w:pPr>
        <w:pBdr>
          <w:bottom w:val="single" w:sz="6" w:space="1" w:color="auto"/>
        </w:pBdr>
        <w:spacing w:after="60" w:line="288" w:lineRule="auto"/>
        <w:jc w:val="both"/>
        <w:rPr>
          <w:rFonts w:eastAsiaTheme="minorEastAsia"/>
          <w:lang w:eastAsia="ko-KR"/>
        </w:rPr>
      </w:pPr>
    </w:p>
    <w:p w:rsidR="006B7D3B" w:rsidRPr="00BF18A8" w:rsidRDefault="006B7D3B" w:rsidP="006B7D3B">
      <w:pPr>
        <w:pStyle w:val="1"/>
        <w:spacing w:before="0" w:after="0" w:line="288" w:lineRule="auto"/>
        <w:rPr>
          <w:lang w:val="en-US" w:eastAsia="ko-KR"/>
        </w:rPr>
      </w:pPr>
      <w:r w:rsidRPr="00BF18A8">
        <w:rPr>
          <w:lang w:val="en-US" w:eastAsia="ko-KR"/>
        </w:rPr>
        <w:t>Conclusions</w:t>
      </w:r>
    </w:p>
    <w:p w:rsidR="006B7D3B" w:rsidRDefault="006B7D3B" w:rsidP="006B7D3B">
      <w:pPr>
        <w:spacing w:after="0" w:line="288" w:lineRule="auto"/>
        <w:jc w:val="both"/>
        <w:rPr>
          <w:kern w:val="2"/>
          <w:lang w:eastAsia="zh-CN"/>
        </w:rPr>
      </w:pPr>
      <w:r w:rsidRPr="00333113">
        <w:rPr>
          <w:kern w:val="2"/>
          <w:lang w:eastAsia="zh-CN"/>
        </w:rPr>
        <w:t xml:space="preserve">This contribution considered aspects for </w:t>
      </w:r>
      <w:r>
        <w:rPr>
          <w:rFonts w:eastAsia="맑은 고딕" w:hint="eastAsia"/>
          <w:kern w:val="2"/>
          <w:lang w:eastAsia="ko-KR"/>
        </w:rPr>
        <w:t>i</w:t>
      </w:r>
      <w:r w:rsidRPr="002F432C">
        <w:rPr>
          <w:rFonts w:eastAsia="맑은 고딕"/>
          <w:kern w:val="2"/>
          <w:lang w:eastAsia="ko-KR"/>
        </w:rPr>
        <w:t>n-device coexistence</w:t>
      </w:r>
      <w:r w:rsidRPr="002F432C">
        <w:rPr>
          <w:rFonts w:eastAsia="맑은 고딕" w:hint="eastAsia"/>
          <w:kern w:val="2"/>
          <w:lang w:eastAsia="ko-KR"/>
        </w:rPr>
        <w:t xml:space="preserve"> </w:t>
      </w:r>
      <w:r>
        <w:rPr>
          <w:rFonts w:eastAsia="맑은 고딕" w:hint="eastAsia"/>
          <w:kern w:val="2"/>
          <w:lang w:eastAsia="ko-KR"/>
        </w:rPr>
        <w:t xml:space="preserve">between LTE and NR sidelink, and the followings are </w:t>
      </w:r>
      <w:r w:rsidR="001F3F94">
        <w:rPr>
          <w:rFonts w:eastAsia="맑은 고딕"/>
          <w:kern w:val="2"/>
          <w:lang w:eastAsia="ko-KR"/>
        </w:rPr>
        <w:t xml:space="preserve">observed and </w:t>
      </w:r>
      <w:r>
        <w:rPr>
          <w:rFonts w:eastAsia="맑은 고딕" w:hint="eastAsia"/>
          <w:kern w:val="2"/>
          <w:lang w:eastAsia="ko-KR"/>
        </w:rPr>
        <w:t>proposed</w:t>
      </w:r>
      <w:r>
        <w:rPr>
          <w:kern w:val="2"/>
          <w:lang w:eastAsia="zh-CN"/>
        </w:rPr>
        <w:t xml:space="preserve">. </w:t>
      </w:r>
    </w:p>
    <w:p w:rsidR="006B7D3B" w:rsidRPr="00842119" w:rsidRDefault="001F3F94" w:rsidP="001F3F94">
      <w:pPr>
        <w:spacing w:after="0" w:line="288" w:lineRule="auto"/>
        <w:ind w:left="992" w:hangingChars="496" w:hanging="992"/>
        <w:jc w:val="both"/>
        <w:rPr>
          <w:rFonts w:eastAsiaTheme="minorEastAsia"/>
          <w:b/>
          <w:kern w:val="2"/>
          <w:lang w:eastAsia="ko-KR"/>
        </w:rPr>
      </w:pPr>
      <w:r w:rsidRPr="00842119">
        <w:rPr>
          <w:rFonts w:eastAsiaTheme="minorEastAsia"/>
          <w:b/>
          <w:kern w:val="2"/>
          <w:lang w:eastAsia="ko-KR"/>
        </w:rPr>
        <w:fldChar w:fldCharType="begin"/>
      </w:r>
      <w:r w:rsidRPr="00842119">
        <w:rPr>
          <w:rFonts w:eastAsiaTheme="minorEastAsia"/>
          <w:b/>
          <w:kern w:val="2"/>
          <w:lang w:eastAsia="ko-KR"/>
        </w:rPr>
        <w:instrText xml:space="preserve"> REF _Ref525313963 \h  \* MERGEFORMAT </w:instrText>
      </w:r>
      <w:r w:rsidRPr="00842119">
        <w:rPr>
          <w:rFonts w:eastAsiaTheme="minorEastAsia"/>
          <w:b/>
          <w:kern w:val="2"/>
          <w:lang w:eastAsia="ko-KR"/>
        </w:rPr>
      </w:r>
      <w:r w:rsidRPr="00842119">
        <w:rPr>
          <w:rFonts w:eastAsiaTheme="minorEastAsia"/>
          <w:b/>
          <w:kern w:val="2"/>
          <w:lang w:eastAsia="ko-KR"/>
        </w:rPr>
        <w:fldChar w:fldCharType="separate"/>
      </w:r>
      <w:r w:rsidR="004460E0" w:rsidRPr="004460E0">
        <w:rPr>
          <w:b/>
        </w:rPr>
        <w:t xml:space="preserve">Observation </w:t>
      </w:r>
      <w:r w:rsidR="004460E0" w:rsidRPr="004460E0">
        <w:rPr>
          <w:b/>
          <w:noProof/>
        </w:rPr>
        <w:t>1</w:t>
      </w:r>
      <w:r w:rsidR="004460E0" w:rsidRPr="004460E0">
        <w:rPr>
          <w:b/>
        </w:rPr>
        <w:t>: Except prioritization, there is not much issue on coexistence for the cases where a vehicle transmits via LTE sidelink while it receives via NR sidelink, vice versa.</w:t>
      </w:r>
      <w:r w:rsidRPr="00842119">
        <w:rPr>
          <w:rFonts w:eastAsiaTheme="minorEastAsia"/>
          <w:b/>
          <w:kern w:val="2"/>
          <w:lang w:eastAsia="ko-KR"/>
        </w:rPr>
        <w:fldChar w:fldCharType="end"/>
      </w:r>
    </w:p>
    <w:p w:rsidR="001F3F94" w:rsidRPr="005D561A" w:rsidRDefault="001F3F94" w:rsidP="001F3F94">
      <w:pPr>
        <w:spacing w:after="0" w:line="288" w:lineRule="auto"/>
        <w:ind w:left="992" w:hangingChars="496" w:hanging="992"/>
        <w:jc w:val="both"/>
        <w:rPr>
          <w:rFonts w:eastAsiaTheme="minorEastAsia"/>
          <w:b/>
          <w:kern w:val="2"/>
          <w:lang w:eastAsia="ko-KR"/>
        </w:rPr>
      </w:pPr>
      <w:r w:rsidRPr="004460E0">
        <w:rPr>
          <w:rFonts w:eastAsiaTheme="minorEastAsia"/>
          <w:b/>
          <w:kern w:val="2"/>
          <w:lang w:eastAsia="ko-KR"/>
        </w:rPr>
        <w:fldChar w:fldCharType="begin"/>
      </w:r>
      <w:r w:rsidRPr="005D561A">
        <w:rPr>
          <w:rFonts w:eastAsiaTheme="minorEastAsia"/>
          <w:b/>
          <w:kern w:val="2"/>
          <w:lang w:eastAsia="ko-KR"/>
        </w:rPr>
        <w:instrText xml:space="preserve"> REF _Ref525313968 \h  \* MERGEFORMAT </w:instrText>
      </w:r>
      <w:r w:rsidRPr="004460E0">
        <w:rPr>
          <w:rFonts w:eastAsiaTheme="minorEastAsia"/>
          <w:b/>
          <w:kern w:val="2"/>
          <w:lang w:eastAsia="ko-KR"/>
        </w:rPr>
      </w:r>
      <w:r w:rsidRPr="004460E0">
        <w:rPr>
          <w:rFonts w:eastAsiaTheme="minorEastAsia"/>
          <w:b/>
          <w:kern w:val="2"/>
          <w:lang w:eastAsia="ko-KR"/>
        </w:rPr>
        <w:fldChar w:fldCharType="separate"/>
      </w:r>
      <w:r w:rsidR="004460E0" w:rsidRPr="004460E0">
        <w:rPr>
          <w:b/>
        </w:rPr>
        <w:t xml:space="preserve">Proposal </w:t>
      </w:r>
      <w:r w:rsidR="004460E0" w:rsidRPr="004460E0">
        <w:rPr>
          <w:b/>
          <w:noProof/>
        </w:rPr>
        <w:t>1</w:t>
      </w:r>
      <w:r w:rsidR="004460E0" w:rsidRPr="004460E0">
        <w:rPr>
          <w:b/>
        </w:rPr>
        <w:t>: RAN1 first focuses the cases where both LTE and NR transmit (or receive) simultaneously.</w:t>
      </w:r>
      <w:r w:rsidRPr="004460E0">
        <w:rPr>
          <w:rFonts w:eastAsiaTheme="minorEastAsia"/>
          <w:b/>
          <w:kern w:val="2"/>
          <w:lang w:eastAsia="ko-KR"/>
        </w:rPr>
        <w:fldChar w:fldCharType="end"/>
      </w:r>
      <w:r w:rsidR="005D561A" w:rsidRPr="005D561A">
        <w:rPr>
          <w:rFonts w:eastAsiaTheme="minorEastAsia"/>
          <w:b/>
          <w:kern w:val="2"/>
          <w:lang w:eastAsia="ko-KR"/>
        </w:rPr>
        <w:t xml:space="preserve"> </w:t>
      </w:r>
      <w:r w:rsidR="005D561A" w:rsidRPr="004460E0">
        <w:rPr>
          <w:b/>
        </w:rPr>
        <w:t>FFS on Case TR and Case RT.</w:t>
      </w:r>
    </w:p>
    <w:p w:rsidR="001F3F94" w:rsidRPr="00842119" w:rsidRDefault="001F3F94" w:rsidP="001F3F94">
      <w:pPr>
        <w:spacing w:after="0" w:line="288" w:lineRule="auto"/>
        <w:ind w:left="992" w:hangingChars="496" w:hanging="992"/>
        <w:jc w:val="both"/>
        <w:rPr>
          <w:rFonts w:eastAsiaTheme="minorEastAsia"/>
          <w:b/>
          <w:kern w:val="2"/>
          <w:lang w:eastAsia="ko-KR"/>
        </w:rPr>
      </w:pPr>
      <w:r w:rsidRPr="00842119">
        <w:rPr>
          <w:rFonts w:eastAsiaTheme="minorEastAsia"/>
          <w:b/>
          <w:kern w:val="2"/>
          <w:lang w:eastAsia="ko-KR"/>
        </w:rPr>
        <w:fldChar w:fldCharType="begin"/>
      </w:r>
      <w:r w:rsidRPr="00842119">
        <w:rPr>
          <w:rFonts w:eastAsiaTheme="minorEastAsia"/>
          <w:b/>
          <w:kern w:val="2"/>
          <w:lang w:eastAsia="ko-KR"/>
        </w:rPr>
        <w:instrText xml:space="preserve"> REF _Ref525313970 \h  \* MERGEFORMAT </w:instrText>
      </w:r>
      <w:r w:rsidRPr="00842119">
        <w:rPr>
          <w:rFonts w:eastAsiaTheme="minorEastAsia"/>
          <w:b/>
          <w:kern w:val="2"/>
          <w:lang w:eastAsia="ko-KR"/>
        </w:rPr>
      </w:r>
      <w:r w:rsidRPr="00842119">
        <w:rPr>
          <w:rFonts w:eastAsiaTheme="minorEastAsia"/>
          <w:b/>
          <w:kern w:val="2"/>
          <w:lang w:eastAsia="ko-KR"/>
        </w:rPr>
        <w:fldChar w:fldCharType="separate"/>
      </w:r>
      <w:r w:rsidRPr="00842119">
        <w:rPr>
          <w:b/>
        </w:rPr>
        <w:t xml:space="preserve">Proposal </w:t>
      </w:r>
      <w:r w:rsidRPr="00842119">
        <w:rPr>
          <w:b/>
          <w:noProof/>
        </w:rPr>
        <w:t>2</w:t>
      </w:r>
      <w:r w:rsidRPr="00842119">
        <w:rPr>
          <w:b/>
        </w:rPr>
        <w:t>: Consider the EN-Dc power control/sharing mechanisms as a baseline.</w:t>
      </w:r>
      <w:r w:rsidRPr="00842119">
        <w:rPr>
          <w:rFonts w:eastAsiaTheme="minorEastAsia"/>
          <w:b/>
          <w:kern w:val="2"/>
          <w:lang w:eastAsia="ko-KR"/>
        </w:rPr>
        <w:fldChar w:fldCharType="end"/>
      </w:r>
    </w:p>
    <w:p w:rsidR="001F3F94" w:rsidRPr="00842119" w:rsidRDefault="001F3F94" w:rsidP="001F3F94">
      <w:pPr>
        <w:spacing w:after="0" w:line="288" w:lineRule="auto"/>
        <w:ind w:left="992" w:hangingChars="496" w:hanging="992"/>
        <w:jc w:val="both"/>
        <w:rPr>
          <w:rFonts w:eastAsiaTheme="minorEastAsia"/>
          <w:b/>
          <w:kern w:val="2"/>
          <w:lang w:eastAsia="ko-KR"/>
        </w:rPr>
      </w:pPr>
      <w:r w:rsidRPr="00842119">
        <w:rPr>
          <w:rFonts w:eastAsiaTheme="minorEastAsia"/>
          <w:b/>
          <w:kern w:val="2"/>
          <w:lang w:eastAsia="ko-KR"/>
        </w:rPr>
        <w:fldChar w:fldCharType="begin"/>
      </w:r>
      <w:r w:rsidRPr="00842119">
        <w:rPr>
          <w:rFonts w:eastAsiaTheme="minorEastAsia"/>
          <w:b/>
          <w:kern w:val="2"/>
          <w:lang w:eastAsia="ko-KR"/>
        </w:rPr>
        <w:instrText xml:space="preserve"> REF _Ref525313973 \h  \* MERGEFORMAT </w:instrText>
      </w:r>
      <w:r w:rsidRPr="00842119">
        <w:rPr>
          <w:rFonts w:eastAsiaTheme="minorEastAsia"/>
          <w:b/>
          <w:kern w:val="2"/>
          <w:lang w:eastAsia="ko-KR"/>
        </w:rPr>
      </w:r>
      <w:r w:rsidRPr="00842119">
        <w:rPr>
          <w:rFonts w:eastAsiaTheme="minorEastAsia"/>
          <w:b/>
          <w:kern w:val="2"/>
          <w:lang w:eastAsia="ko-KR"/>
        </w:rPr>
        <w:fldChar w:fldCharType="separate"/>
      </w:r>
      <w:r w:rsidRPr="00842119">
        <w:rPr>
          <w:b/>
        </w:rPr>
        <w:t xml:space="preserve">Proposal </w:t>
      </w:r>
      <w:r w:rsidRPr="00842119">
        <w:rPr>
          <w:b/>
          <w:noProof/>
        </w:rPr>
        <w:t>3</w:t>
      </w:r>
      <w:r w:rsidRPr="00842119">
        <w:rPr>
          <w:b/>
        </w:rPr>
        <w:t>: Discuss UE processing burden and prioritization for both LTE and NR sidelinks</w:t>
      </w:r>
      <w:r w:rsidRPr="00842119">
        <w:rPr>
          <w:rFonts w:eastAsiaTheme="minorEastAsia"/>
          <w:b/>
          <w:kern w:val="2"/>
          <w:lang w:eastAsia="ko-KR"/>
        </w:rPr>
        <w:fldChar w:fldCharType="end"/>
      </w:r>
      <w:r w:rsidRPr="00842119">
        <w:rPr>
          <w:rFonts w:eastAsiaTheme="minorEastAsia"/>
          <w:b/>
          <w:kern w:val="2"/>
          <w:lang w:eastAsia="ko-KR"/>
        </w:rPr>
        <w:t>.</w:t>
      </w:r>
    </w:p>
    <w:p w:rsidR="001F3F94" w:rsidRPr="00842119" w:rsidRDefault="001F3F94" w:rsidP="001F3F94">
      <w:pPr>
        <w:spacing w:after="0" w:line="288" w:lineRule="auto"/>
        <w:ind w:left="992" w:hangingChars="496" w:hanging="992"/>
        <w:jc w:val="both"/>
        <w:rPr>
          <w:rFonts w:eastAsiaTheme="minorEastAsia"/>
          <w:b/>
          <w:kern w:val="2"/>
          <w:lang w:eastAsia="ko-KR"/>
        </w:rPr>
      </w:pPr>
      <w:r w:rsidRPr="00842119">
        <w:rPr>
          <w:rFonts w:eastAsiaTheme="minorEastAsia"/>
          <w:b/>
          <w:kern w:val="2"/>
          <w:lang w:eastAsia="ko-KR"/>
        </w:rPr>
        <w:fldChar w:fldCharType="begin"/>
      </w:r>
      <w:r w:rsidRPr="00842119">
        <w:rPr>
          <w:rFonts w:eastAsiaTheme="minorEastAsia"/>
          <w:b/>
          <w:kern w:val="2"/>
          <w:lang w:eastAsia="ko-KR"/>
        </w:rPr>
        <w:instrText xml:space="preserve"> REF _Ref525313975 \h  \* MERGEFORMAT </w:instrText>
      </w:r>
      <w:r w:rsidRPr="00842119">
        <w:rPr>
          <w:rFonts w:eastAsiaTheme="minorEastAsia"/>
          <w:b/>
          <w:kern w:val="2"/>
          <w:lang w:eastAsia="ko-KR"/>
        </w:rPr>
      </w:r>
      <w:r w:rsidRPr="00842119">
        <w:rPr>
          <w:rFonts w:eastAsiaTheme="minorEastAsia"/>
          <w:b/>
          <w:kern w:val="2"/>
          <w:lang w:eastAsia="ko-KR"/>
        </w:rPr>
        <w:fldChar w:fldCharType="separate"/>
      </w:r>
      <w:r w:rsidRPr="00842119">
        <w:rPr>
          <w:b/>
        </w:rPr>
        <w:t xml:space="preserve">Proposal </w:t>
      </w:r>
      <w:r w:rsidRPr="00842119">
        <w:rPr>
          <w:b/>
          <w:noProof/>
        </w:rPr>
        <w:t>4</w:t>
      </w:r>
      <w:r w:rsidRPr="00842119">
        <w:rPr>
          <w:b/>
        </w:rPr>
        <w:t>: RAN1 assumes that LTE and NR parts in a vehicle are aware each other of information related to transmission and reception of LTE and NR</w:t>
      </w:r>
      <w:r w:rsidRPr="00842119">
        <w:rPr>
          <w:rFonts w:eastAsiaTheme="minorEastAsia"/>
          <w:b/>
          <w:kern w:val="2"/>
          <w:lang w:eastAsia="ko-KR"/>
        </w:rPr>
        <w:fldChar w:fldCharType="end"/>
      </w:r>
      <w:r w:rsidRPr="00842119">
        <w:rPr>
          <w:rFonts w:eastAsiaTheme="minorEastAsia"/>
          <w:b/>
          <w:kern w:val="2"/>
          <w:lang w:eastAsia="ko-KR"/>
        </w:rPr>
        <w:t>.</w:t>
      </w:r>
    </w:p>
    <w:p w:rsidR="00BF4D1B" w:rsidRPr="003178EF" w:rsidRDefault="00BF4D1B" w:rsidP="00BF4D1B">
      <w:pPr>
        <w:pBdr>
          <w:bottom w:val="single" w:sz="6" w:space="1" w:color="auto"/>
        </w:pBdr>
        <w:spacing w:after="60" w:line="288" w:lineRule="auto"/>
        <w:jc w:val="both"/>
        <w:rPr>
          <w:rFonts w:eastAsia="맑은 고딕"/>
          <w:lang w:eastAsia="ko-KR"/>
        </w:rPr>
      </w:pPr>
    </w:p>
    <w:p w:rsidR="00764150" w:rsidRPr="00BF18A8" w:rsidRDefault="00764150" w:rsidP="00764150">
      <w:pPr>
        <w:pStyle w:val="1"/>
        <w:numPr>
          <w:ilvl w:val="0"/>
          <w:numId w:val="0"/>
        </w:numPr>
        <w:spacing w:before="0" w:after="60"/>
        <w:rPr>
          <w:rFonts w:eastAsia="바탕"/>
          <w:lang w:val="en-US" w:eastAsia="ko-KR"/>
        </w:rPr>
      </w:pPr>
      <w:r w:rsidRPr="00BF18A8">
        <w:rPr>
          <w:rFonts w:eastAsia="바탕"/>
          <w:lang w:val="en-US" w:eastAsia="ko-KR"/>
        </w:rPr>
        <w:t>References:</w:t>
      </w:r>
    </w:p>
    <w:p w:rsidR="00BB6CDA" w:rsidRPr="006A7F34" w:rsidRDefault="008D2CB8" w:rsidP="008D2CB8">
      <w:pPr>
        <w:widowControl w:val="0"/>
        <w:numPr>
          <w:ilvl w:val="0"/>
          <w:numId w:val="15"/>
        </w:numPr>
        <w:spacing w:after="60"/>
        <w:jc w:val="both"/>
        <w:rPr>
          <w:rFonts w:eastAsia="SimSun"/>
          <w:lang w:eastAsia="zh-CN"/>
        </w:rPr>
      </w:pPr>
      <w:bookmarkStart w:id="9" w:name="_Ref521501348"/>
      <w:r w:rsidRPr="008D2CB8">
        <w:rPr>
          <w:rFonts w:eastAsia="맑은 고딕"/>
          <w:lang w:eastAsia="ko-KR"/>
        </w:rPr>
        <w:t>RP-18</w:t>
      </w:r>
      <w:r w:rsidR="005377F1">
        <w:rPr>
          <w:rFonts w:eastAsia="맑은 고딕"/>
          <w:lang w:eastAsia="ko-KR"/>
        </w:rPr>
        <w:t>2111</w:t>
      </w:r>
      <w:r w:rsidRPr="008D2CB8">
        <w:rPr>
          <w:rFonts w:eastAsia="맑은 고딕"/>
          <w:lang w:eastAsia="ko-KR"/>
        </w:rPr>
        <w:t>, “</w:t>
      </w:r>
      <w:r w:rsidR="005377F1">
        <w:rPr>
          <w:rFonts w:eastAsia="맑은 고딕"/>
          <w:lang w:eastAsia="ko-KR"/>
        </w:rPr>
        <w:t xml:space="preserve">Revised SID: </w:t>
      </w:r>
      <w:r w:rsidRPr="008D2CB8">
        <w:rPr>
          <w:rFonts w:eastAsia="맑은 고딕"/>
          <w:lang w:eastAsia="ko-KR"/>
        </w:rPr>
        <w:t>Study on NR V2X”</w:t>
      </w:r>
      <w:bookmarkEnd w:id="9"/>
      <w:r w:rsidR="005377F1">
        <w:rPr>
          <w:rFonts w:eastAsia="맑은 고딕"/>
          <w:lang w:eastAsia="ko-KR"/>
        </w:rPr>
        <w:t xml:space="preserve">, Sept. 2018. </w:t>
      </w:r>
    </w:p>
    <w:p w:rsidR="00BB6CDA" w:rsidRPr="008D2CB8" w:rsidRDefault="00BB6CDA" w:rsidP="00BB6CDA">
      <w:pPr>
        <w:widowControl w:val="0"/>
        <w:spacing w:after="60"/>
        <w:jc w:val="both"/>
        <w:rPr>
          <w:rFonts w:eastAsia="SimSun"/>
          <w:lang w:val="fi-FI" w:eastAsia="zh-CN"/>
        </w:rPr>
      </w:pPr>
    </w:p>
    <w:sectPr w:rsidR="00BB6CDA" w:rsidRPr="008D2CB8" w:rsidSect="000D6626">
      <w:headerReference w:type="default" r:id="rId10"/>
      <w:footerReference w:type="even" r:id="rId11"/>
      <w:footerReference w:type="default" r:id="rId12"/>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7267" w:rsidRPr="00C47AD2" w:rsidRDefault="00C07267">
      <w:pPr>
        <w:rPr>
          <w:rFonts w:ascii="Arial" w:hAnsi="Arial"/>
          <w:sz w:val="12"/>
        </w:rPr>
      </w:pPr>
      <w:r>
        <w:separator/>
      </w:r>
    </w:p>
  </w:endnote>
  <w:endnote w:type="continuationSeparator" w:id="0">
    <w:p w:rsidR="00C07267" w:rsidRPr="00C47AD2" w:rsidRDefault="00C0726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E5E" w:rsidRDefault="00D62E5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D62E5E" w:rsidRDefault="00D62E5E"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E5E" w:rsidRDefault="00D62E5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4460E0">
      <w:rPr>
        <w:rStyle w:val="aff0"/>
      </w:rPr>
      <w:t>1</w:t>
    </w:r>
    <w:r>
      <w:rPr>
        <w:rStyle w:val="aff0"/>
      </w:rPr>
      <w:fldChar w:fldCharType="end"/>
    </w:r>
  </w:p>
  <w:p w:rsidR="00D62E5E" w:rsidRDefault="00D62E5E"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7267" w:rsidRPr="00C47AD2" w:rsidRDefault="00C07267">
      <w:pPr>
        <w:rPr>
          <w:rFonts w:ascii="Arial" w:hAnsi="Arial"/>
          <w:sz w:val="12"/>
        </w:rPr>
      </w:pPr>
      <w:r>
        <w:separator/>
      </w:r>
    </w:p>
  </w:footnote>
  <w:footnote w:type="continuationSeparator" w:id="0">
    <w:p w:rsidR="00C07267" w:rsidRPr="00C47AD2" w:rsidRDefault="00C07267">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E5E" w:rsidRDefault="00D62E5E">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3D46D6"/>
    <w:multiLevelType w:val="hybridMultilevel"/>
    <w:tmpl w:val="E5160044"/>
    <w:lvl w:ilvl="0" w:tplc="D74ADA1E">
      <w:start w:val="1"/>
      <w:numFmt w:val="decimal"/>
      <w:lvlText w:val="%1."/>
      <w:lvlJc w:val="left"/>
      <w:pPr>
        <w:ind w:left="760" w:hanging="360"/>
      </w:pPr>
      <w:rPr>
        <w:rFonts w:hint="default"/>
      </w:rPr>
    </w:lvl>
    <w:lvl w:ilvl="1" w:tplc="A6CAFCA0">
      <w:start w:val="3"/>
      <w:numFmt w:val="bullet"/>
      <w:lvlText w:val=""/>
      <w:lvlJc w:val="left"/>
      <w:pPr>
        <w:ind w:left="1160" w:hanging="360"/>
      </w:pPr>
      <w:rPr>
        <w:rFonts w:ascii="Wingdings" w:eastAsia="맑은 고딕" w:hAnsi="Wingdings" w:cs="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06520DA"/>
    <w:multiLevelType w:val="hybridMultilevel"/>
    <w:tmpl w:val="E3ACF1F4"/>
    <w:lvl w:ilvl="0" w:tplc="3404F010">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5B03E35"/>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8E58D8"/>
    <w:multiLevelType w:val="hybridMultilevel"/>
    <w:tmpl w:val="1A7C62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551AB3"/>
    <w:multiLevelType w:val="hybridMultilevel"/>
    <w:tmpl w:val="5F3610BE"/>
    <w:lvl w:ilvl="0" w:tplc="CF6E46A2">
      <w:numFmt w:val="bullet"/>
      <w:lvlText w:val="•"/>
      <w:lvlJc w:val="left"/>
      <w:pPr>
        <w:ind w:left="800" w:hanging="400"/>
      </w:pPr>
      <w:rPr>
        <w:rFonts w:ascii="Times New Roman" w:eastAsia="Times New Roman" w:hAnsi="Times New Roman" w:cs="Times New Roman" w:hint="default"/>
      </w:rPr>
    </w:lvl>
    <w:lvl w:ilvl="1" w:tplc="04987BAE">
      <w:start w:val="1"/>
      <w:numFmt w:val="bullet"/>
      <w:lvlText w:val="-"/>
      <w:lvlJc w:val="left"/>
      <w:pPr>
        <w:ind w:left="1200" w:hanging="400"/>
      </w:pPr>
      <w:rPr>
        <w:rFonts w:ascii="Calibri" w:eastAsia="Times New Roman"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191B39"/>
    <w:multiLevelType w:val="hybridMultilevel"/>
    <w:tmpl w:val="A282F4F6"/>
    <w:lvl w:ilvl="0" w:tplc="C8144AD8">
      <w:numFmt w:val="bullet"/>
      <w:lvlText w:val="-"/>
      <w:lvlJc w:val="left"/>
      <w:pPr>
        <w:ind w:left="2160" w:hanging="360"/>
      </w:pPr>
      <w:rPr>
        <w:rFonts w:ascii="Times New Roman" w:eastAsia="SimSun"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34130CFF"/>
    <w:multiLevelType w:val="hybridMultilevel"/>
    <w:tmpl w:val="3930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0" w15:restartNumberingAfterBreak="0">
    <w:nsid w:val="3B364A0C"/>
    <w:multiLevelType w:val="hybridMultilevel"/>
    <w:tmpl w:val="0A049C4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7F08E8"/>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0641B0"/>
    <w:multiLevelType w:val="hybridMultilevel"/>
    <w:tmpl w:val="2658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0" w15:restartNumberingAfterBreak="0">
    <w:nsid w:val="59780DA6"/>
    <w:multiLevelType w:val="hybridMultilevel"/>
    <w:tmpl w:val="82F8EF2E"/>
    <w:lvl w:ilvl="0" w:tplc="6F5A3F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09F0097"/>
    <w:multiLevelType w:val="hybridMultilevel"/>
    <w:tmpl w:val="A1688B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6645A8D"/>
    <w:multiLevelType w:val="hybridMultilevel"/>
    <w:tmpl w:val="257440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A04596"/>
    <w:multiLevelType w:val="hybridMultilevel"/>
    <w:tmpl w:val="C71E5180"/>
    <w:lvl w:ilvl="0" w:tplc="22989732">
      <w:start w:val="1"/>
      <w:numFmt w:val="decimal"/>
      <w:lvlText w:val="(%1)"/>
      <w:lvlJc w:val="left"/>
      <w:pPr>
        <w:ind w:left="760" w:hanging="420"/>
      </w:pPr>
      <w:rPr>
        <w:rFonts w:ascii="Times New Roman" w:eastAsia="SimSun" w:hAnsi="Times New Roman" w:cs="Arial"/>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BB7810"/>
    <w:multiLevelType w:val="hybridMultilevel"/>
    <w:tmpl w:val="21EA66E6"/>
    <w:lvl w:ilvl="0" w:tplc="8D94DEF8">
      <w:start w:val="4"/>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9"/>
  </w:num>
  <w:num w:numId="4">
    <w:abstractNumId w:val="18"/>
  </w:num>
  <w:num w:numId="5">
    <w:abstractNumId w:val="26"/>
  </w:num>
  <w:num w:numId="6">
    <w:abstractNumId w:val="41"/>
  </w:num>
  <w:num w:numId="7">
    <w:abstractNumId w:val="27"/>
  </w:num>
  <w:num w:numId="8">
    <w:abstractNumId w:val="25"/>
  </w:num>
  <w:num w:numId="9">
    <w:abstractNumId w:val="36"/>
  </w:num>
  <w:num w:numId="10">
    <w:abstractNumId w:val="4"/>
  </w:num>
  <w:num w:numId="11">
    <w:abstractNumId w:val="8"/>
  </w:num>
  <w:num w:numId="12">
    <w:abstractNumId w:val="3"/>
  </w:num>
  <w:num w:numId="13">
    <w:abstractNumId w:val="39"/>
  </w:num>
  <w:num w:numId="14">
    <w:abstractNumId w:val="29"/>
  </w:num>
  <w:num w:numId="15">
    <w:abstractNumId w:val="37"/>
  </w:num>
  <w:num w:numId="16">
    <w:abstractNumId w:val="20"/>
  </w:num>
  <w:num w:numId="17">
    <w:abstractNumId w:val="40"/>
  </w:num>
  <w:num w:numId="18">
    <w:abstractNumId w:val="34"/>
  </w:num>
  <w:num w:numId="19">
    <w:abstractNumId w:val="4"/>
  </w:num>
  <w:num w:numId="20">
    <w:abstractNumId w:val="23"/>
  </w:num>
  <w:num w:numId="21">
    <w:abstractNumId w:val="28"/>
  </w:num>
  <w:num w:numId="22">
    <w:abstractNumId w:val="17"/>
  </w:num>
  <w:num w:numId="23">
    <w:abstractNumId w:val="30"/>
  </w:num>
  <w:num w:numId="24">
    <w:abstractNumId w:val="13"/>
  </w:num>
  <w:num w:numId="25">
    <w:abstractNumId w:val="11"/>
  </w:num>
  <w:num w:numId="26">
    <w:abstractNumId w:val="22"/>
  </w:num>
  <w:num w:numId="27">
    <w:abstractNumId w:val="24"/>
  </w:num>
  <w:num w:numId="28">
    <w:abstractNumId w:val="7"/>
  </w:num>
  <w:num w:numId="29">
    <w:abstractNumId w:val="16"/>
  </w:num>
  <w:num w:numId="30">
    <w:abstractNumId w:val="9"/>
  </w:num>
  <w:num w:numId="31">
    <w:abstractNumId w:val="21"/>
  </w:num>
  <w:num w:numId="32">
    <w:abstractNumId w:val="6"/>
  </w:num>
  <w:num w:numId="33">
    <w:abstractNumId w:val="32"/>
  </w:num>
  <w:num w:numId="34">
    <w:abstractNumId w:val="10"/>
  </w:num>
  <w:num w:numId="35">
    <w:abstractNumId w:val="38"/>
  </w:num>
  <w:num w:numId="36">
    <w:abstractNumId w:val="12"/>
  </w:num>
  <w:num w:numId="37">
    <w:abstractNumId w:val="2"/>
  </w:num>
  <w:num w:numId="38">
    <w:abstractNumId w:val="14"/>
  </w:num>
  <w:num w:numId="39">
    <w:abstractNumId w:val="31"/>
  </w:num>
  <w:num w:numId="40">
    <w:abstractNumId w:val="5"/>
  </w:num>
  <w:num w:numId="41">
    <w:abstractNumId w:val="1"/>
  </w:num>
  <w:num w:numId="42">
    <w:abstractNumId w:val="15"/>
  </w:num>
  <w:num w:numId="43">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D1"/>
    <w:rsid w:val="000647FB"/>
    <w:rsid w:val="00064BA0"/>
    <w:rsid w:val="00064F15"/>
    <w:rsid w:val="00065279"/>
    <w:rsid w:val="0006546D"/>
    <w:rsid w:val="000656E1"/>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386"/>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CDC"/>
    <w:rsid w:val="00170DD5"/>
    <w:rsid w:val="00170DF1"/>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7F0"/>
    <w:rsid w:val="001B2FB8"/>
    <w:rsid w:val="001B305C"/>
    <w:rsid w:val="001B3EF6"/>
    <w:rsid w:val="001B3F43"/>
    <w:rsid w:val="001B4556"/>
    <w:rsid w:val="001B47D7"/>
    <w:rsid w:val="001B48DB"/>
    <w:rsid w:val="001B4968"/>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591"/>
    <w:rsid w:val="001D497B"/>
    <w:rsid w:val="001D4DC8"/>
    <w:rsid w:val="001D4E54"/>
    <w:rsid w:val="001D4E6E"/>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E6B"/>
    <w:rsid w:val="00233FCA"/>
    <w:rsid w:val="00234196"/>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F98"/>
    <w:rsid w:val="002A10C8"/>
    <w:rsid w:val="002A11FC"/>
    <w:rsid w:val="002A1210"/>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D5A"/>
    <w:rsid w:val="002C1099"/>
    <w:rsid w:val="002C133A"/>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972"/>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BE1"/>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29C"/>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CB4"/>
    <w:rsid w:val="003C1FA4"/>
    <w:rsid w:val="003C1FAF"/>
    <w:rsid w:val="003C2807"/>
    <w:rsid w:val="003C353C"/>
    <w:rsid w:val="003C3747"/>
    <w:rsid w:val="003C4595"/>
    <w:rsid w:val="003C4E8B"/>
    <w:rsid w:val="003C52B2"/>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2C6"/>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5529"/>
    <w:rsid w:val="004459F2"/>
    <w:rsid w:val="004460E0"/>
    <w:rsid w:val="00446374"/>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0ED7"/>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9CD"/>
    <w:rsid w:val="004A4C72"/>
    <w:rsid w:val="004A4DD0"/>
    <w:rsid w:val="004A4EB3"/>
    <w:rsid w:val="004A52EF"/>
    <w:rsid w:val="004A5532"/>
    <w:rsid w:val="004A55DF"/>
    <w:rsid w:val="004A568A"/>
    <w:rsid w:val="004A57CD"/>
    <w:rsid w:val="004A5E69"/>
    <w:rsid w:val="004A63DD"/>
    <w:rsid w:val="004A6477"/>
    <w:rsid w:val="004A6A8B"/>
    <w:rsid w:val="004A7384"/>
    <w:rsid w:val="004A781D"/>
    <w:rsid w:val="004A7BD1"/>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44D8"/>
    <w:rsid w:val="004C45F0"/>
    <w:rsid w:val="004C46C7"/>
    <w:rsid w:val="004C4DEF"/>
    <w:rsid w:val="004C5094"/>
    <w:rsid w:val="004C50E2"/>
    <w:rsid w:val="004C5368"/>
    <w:rsid w:val="004C5447"/>
    <w:rsid w:val="004C54AB"/>
    <w:rsid w:val="004C6667"/>
    <w:rsid w:val="004C6868"/>
    <w:rsid w:val="004C7065"/>
    <w:rsid w:val="004C7E38"/>
    <w:rsid w:val="004C7E53"/>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42F1"/>
    <w:rsid w:val="004D4549"/>
    <w:rsid w:val="004D4C9C"/>
    <w:rsid w:val="004D5029"/>
    <w:rsid w:val="004D51C6"/>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7F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995"/>
    <w:rsid w:val="00561E16"/>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01"/>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1A"/>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1B4"/>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6295"/>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54F"/>
    <w:rsid w:val="006A65C7"/>
    <w:rsid w:val="006A66D0"/>
    <w:rsid w:val="006A720F"/>
    <w:rsid w:val="006A757D"/>
    <w:rsid w:val="006A7F34"/>
    <w:rsid w:val="006A7F37"/>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D3B"/>
    <w:rsid w:val="006B7E75"/>
    <w:rsid w:val="006C048D"/>
    <w:rsid w:val="006C0787"/>
    <w:rsid w:val="006C0C30"/>
    <w:rsid w:val="006C0CC0"/>
    <w:rsid w:val="006C0D2F"/>
    <w:rsid w:val="006C1431"/>
    <w:rsid w:val="006C14BB"/>
    <w:rsid w:val="006C1E58"/>
    <w:rsid w:val="006C26EC"/>
    <w:rsid w:val="006C2796"/>
    <w:rsid w:val="006C2A65"/>
    <w:rsid w:val="006C2CFB"/>
    <w:rsid w:val="006C2D94"/>
    <w:rsid w:val="006C393B"/>
    <w:rsid w:val="006C3E08"/>
    <w:rsid w:val="006C3E6D"/>
    <w:rsid w:val="006C3F9B"/>
    <w:rsid w:val="006C447C"/>
    <w:rsid w:val="006C51E0"/>
    <w:rsid w:val="006C5267"/>
    <w:rsid w:val="006C5477"/>
    <w:rsid w:val="006C57A6"/>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2397"/>
    <w:rsid w:val="006E3294"/>
    <w:rsid w:val="006E3325"/>
    <w:rsid w:val="006E380C"/>
    <w:rsid w:val="006E38CF"/>
    <w:rsid w:val="006E397A"/>
    <w:rsid w:val="006E3D0E"/>
    <w:rsid w:val="006E4119"/>
    <w:rsid w:val="006E4333"/>
    <w:rsid w:val="006E4B64"/>
    <w:rsid w:val="006E4CD0"/>
    <w:rsid w:val="006E59A9"/>
    <w:rsid w:val="006E6407"/>
    <w:rsid w:val="006E648F"/>
    <w:rsid w:val="006E64FE"/>
    <w:rsid w:val="006E6B12"/>
    <w:rsid w:val="006E6B7D"/>
    <w:rsid w:val="006E7064"/>
    <w:rsid w:val="006E70BC"/>
    <w:rsid w:val="006E74B7"/>
    <w:rsid w:val="006E7C99"/>
    <w:rsid w:val="006F03DF"/>
    <w:rsid w:val="006F0B85"/>
    <w:rsid w:val="006F10F4"/>
    <w:rsid w:val="006F179D"/>
    <w:rsid w:val="006F2AE0"/>
    <w:rsid w:val="006F2D26"/>
    <w:rsid w:val="006F2F86"/>
    <w:rsid w:val="006F32AD"/>
    <w:rsid w:val="006F3363"/>
    <w:rsid w:val="006F3D9E"/>
    <w:rsid w:val="006F43BD"/>
    <w:rsid w:val="006F46E4"/>
    <w:rsid w:val="006F4D5A"/>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C83"/>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9036B"/>
    <w:rsid w:val="00790536"/>
    <w:rsid w:val="00790804"/>
    <w:rsid w:val="007909C5"/>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93"/>
    <w:rsid w:val="007C024E"/>
    <w:rsid w:val="007C07ED"/>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112B"/>
    <w:rsid w:val="008514CE"/>
    <w:rsid w:val="00851591"/>
    <w:rsid w:val="00851C48"/>
    <w:rsid w:val="008523D1"/>
    <w:rsid w:val="00852777"/>
    <w:rsid w:val="008528F8"/>
    <w:rsid w:val="00853194"/>
    <w:rsid w:val="008532BB"/>
    <w:rsid w:val="008533F6"/>
    <w:rsid w:val="00853483"/>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2685"/>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66E"/>
    <w:rsid w:val="0090337C"/>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3B49"/>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B43"/>
    <w:rsid w:val="009B4D26"/>
    <w:rsid w:val="009B4F0E"/>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44"/>
    <w:rsid w:val="009D7BFD"/>
    <w:rsid w:val="009D7F8F"/>
    <w:rsid w:val="009E0205"/>
    <w:rsid w:val="009E02FE"/>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37E"/>
    <w:rsid w:val="00A14693"/>
    <w:rsid w:val="00A149E4"/>
    <w:rsid w:val="00A14BF2"/>
    <w:rsid w:val="00A14C5C"/>
    <w:rsid w:val="00A1587C"/>
    <w:rsid w:val="00A15C2D"/>
    <w:rsid w:val="00A15D9F"/>
    <w:rsid w:val="00A167FE"/>
    <w:rsid w:val="00A16B93"/>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7FA"/>
    <w:rsid w:val="00A31DA4"/>
    <w:rsid w:val="00A31E9F"/>
    <w:rsid w:val="00A327E8"/>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3F2C"/>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2D54"/>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976"/>
    <w:rsid w:val="00AF0B06"/>
    <w:rsid w:val="00AF1020"/>
    <w:rsid w:val="00AF140F"/>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3CA"/>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E47"/>
    <w:rsid w:val="00B84247"/>
    <w:rsid w:val="00B84578"/>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D35"/>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711"/>
    <w:rsid w:val="00BE67DD"/>
    <w:rsid w:val="00BE6BC3"/>
    <w:rsid w:val="00BE6CA3"/>
    <w:rsid w:val="00BE78D1"/>
    <w:rsid w:val="00BE7F89"/>
    <w:rsid w:val="00BF0261"/>
    <w:rsid w:val="00BF0B36"/>
    <w:rsid w:val="00BF0B70"/>
    <w:rsid w:val="00BF0CCE"/>
    <w:rsid w:val="00BF1296"/>
    <w:rsid w:val="00BF18A8"/>
    <w:rsid w:val="00BF1B87"/>
    <w:rsid w:val="00BF1CDD"/>
    <w:rsid w:val="00BF26E0"/>
    <w:rsid w:val="00BF3144"/>
    <w:rsid w:val="00BF31A7"/>
    <w:rsid w:val="00BF32C1"/>
    <w:rsid w:val="00BF3407"/>
    <w:rsid w:val="00BF40D9"/>
    <w:rsid w:val="00BF429F"/>
    <w:rsid w:val="00BF42C2"/>
    <w:rsid w:val="00BF477B"/>
    <w:rsid w:val="00BF488D"/>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267"/>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503F8"/>
    <w:rsid w:val="00C50577"/>
    <w:rsid w:val="00C50597"/>
    <w:rsid w:val="00C50CE4"/>
    <w:rsid w:val="00C511E5"/>
    <w:rsid w:val="00C5148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9D"/>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F1F"/>
    <w:rsid w:val="00CF4213"/>
    <w:rsid w:val="00CF4775"/>
    <w:rsid w:val="00CF4B41"/>
    <w:rsid w:val="00CF50F0"/>
    <w:rsid w:val="00CF543B"/>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0C2"/>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3EC"/>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24"/>
    <w:rsid w:val="00DD2C48"/>
    <w:rsid w:val="00DD2DDF"/>
    <w:rsid w:val="00DD2F2A"/>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70B"/>
    <w:rsid w:val="00E3607A"/>
    <w:rsid w:val="00E36185"/>
    <w:rsid w:val="00E36A9A"/>
    <w:rsid w:val="00E37568"/>
    <w:rsid w:val="00E376D1"/>
    <w:rsid w:val="00E37C88"/>
    <w:rsid w:val="00E40250"/>
    <w:rsid w:val="00E4036D"/>
    <w:rsid w:val="00E4054A"/>
    <w:rsid w:val="00E409E4"/>
    <w:rsid w:val="00E40FDF"/>
    <w:rsid w:val="00E414B0"/>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B67"/>
    <w:rsid w:val="00EA0D03"/>
    <w:rsid w:val="00EA0DB3"/>
    <w:rsid w:val="00EA10B2"/>
    <w:rsid w:val="00EA10BC"/>
    <w:rsid w:val="00EA170B"/>
    <w:rsid w:val="00EA1842"/>
    <w:rsid w:val="00EA19B4"/>
    <w:rsid w:val="00EA1AAF"/>
    <w:rsid w:val="00EA2233"/>
    <w:rsid w:val="00EA268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086"/>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B5"/>
    <w:rsid w:val="00FE26B3"/>
    <w:rsid w:val="00FE27FD"/>
    <w:rsid w:val="00FE3AFF"/>
    <w:rsid w:val="00FE3BF4"/>
    <w:rsid w:val="00FE40BD"/>
    <w:rsid w:val="00FE4977"/>
    <w:rsid w:val="00FE4D2E"/>
    <w:rsid w:val="00FE4F18"/>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9F415F-6F85-40B9-8475-6D9337436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1240</Words>
  <Characters>7068</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8292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Jeongho Yeo</cp:lastModifiedBy>
  <cp:revision>5</cp:revision>
  <cp:lastPrinted>2010-03-24T01:20:00Z</cp:lastPrinted>
  <dcterms:created xsi:type="dcterms:W3CDTF">2018-09-28T00:06:00Z</dcterms:created>
  <dcterms:modified xsi:type="dcterms:W3CDTF">2018-09-28T04:26:00Z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